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EA82D0" w14:textId="0A52752F" w:rsidR="00701665" w:rsidRDefault="00701665" w:rsidP="000C481A">
      <w:pPr>
        <w:spacing w:after="0" w:line="240" w:lineRule="auto"/>
        <w:jc w:val="both"/>
        <w:rPr>
          <w:rFonts w:ascii="Century Gothic" w:hAnsi="Century Gothic"/>
          <w:color w:val="7F7F7F" w:themeColor="text1" w:themeTint="80"/>
        </w:rPr>
      </w:pPr>
      <w:r w:rsidRPr="00D6426D">
        <w:rPr>
          <w:rFonts w:ascii="Century Gothic" w:hAnsi="Century Gothic"/>
          <w:color w:val="7F7F7F" w:themeColor="text1" w:themeTint="80"/>
        </w:rPr>
        <w:t>La présente note de version récapitule les améliorat</w:t>
      </w:r>
      <w:r>
        <w:rPr>
          <w:rFonts w:ascii="Century Gothic" w:hAnsi="Century Gothic"/>
          <w:color w:val="7F7F7F" w:themeColor="text1" w:themeTint="80"/>
        </w:rPr>
        <w:t xml:space="preserve">ions et corrections apportées </w:t>
      </w:r>
      <w:r w:rsidR="00971111">
        <w:rPr>
          <w:rFonts w:ascii="Century Gothic" w:hAnsi="Century Gothic"/>
          <w:color w:val="7F7F7F" w:themeColor="text1" w:themeTint="80"/>
        </w:rPr>
        <w:t>dans l</w:t>
      </w:r>
      <w:r w:rsidR="00327399">
        <w:rPr>
          <w:rFonts w:ascii="Century Gothic" w:hAnsi="Century Gothic"/>
          <w:color w:val="7F7F7F" w:themeColor="text1" w:themeTint="80"/>
        </w:rPr>
        <w:t>a version</w:t>
      </w:r>
      <w:r>
        <w:rPr>
          <w:rFonts w:ascii="Century Gothic" w:hAnsi="Century Gothic"/>
          <w:color w:val="7F7F7F" w:themeColor="text1" w:themeTint="80"/>
        </w:rPr>
        <w:t xml:space="preserve"> </w:t>
      </w:r>
      <w:r w:rsidR="001F4BF4" w:rsidRPr="001F4BF4">
        <w:rPr>
          <w:rFonts w:ascii="Century Gothic" w:hAnsi="Century Gothic"/>
          <w:color w:val="7F7F7F" w:themeColor="text1" w:themeTint="80"/>
        </w:rPr>
        <w:t>8</w:t>
      </w:r>
      <w:r w:rsidR="00F63AEE">
        <w:rPr>
          <w:rFonts w:ascii="Century Gothic" w:hAnsi="Century Gothic"/>
          <w:color w:val="7F7F7F" w:themeColor="text1" w:themeTint="80"/>
        </w:rPr>
        <w:t>.</w:t>
      </w:r>
      <w:r w:rsidR="001F4BF4" w:rsidRPr="001F4BF4">
        <w:rPr>
          <w:rFonts w:ascii="Century Gothic" w:hAnsi="Century Gothic"/>
          <w:color w:val="7F7F7F" w:themeColor="text1" w:themeTint="80"/>
        </w:rPr>
        <w:t>202</w:t>
      </w:r>
      <w:r w:rsidR="00D0552A">
        <w:rPr>
          <w:rFonts w:ascii="Century Gothic" w:hAnsi="Century Gothic"/>
          <w:color w:val="7F7F7F" w:themeColor="text1" w:themeTint="80"/>
        </w:rPr>
        <w:t>4</w:t>
      </w:r>
      <w:r w:rsidR="00F63AEE">
        <w:rPr>
          <w:rFonts w:ascii="Century Gothic" w:hAnsi="Century Gothic"/>
          <w:color w:val="7F7F7F" w:themeColor="text1" w:themeTint="80"/>
        </w:rPr>
        <w:t>#</w:t>
      </w:r>
      <w:r w:rsidR="00D0552A">
        <w:rPr>
          <w:rFonts w:ascii="Century Gothic" w:hAnsi="Century Gothic"/>
          <w:color w:val="7F7F7F" w:themeColor="text1" w:themeTint="80"/>
        </w:rPr>
        <w:t>2</w:t>
      </w:r>
      <w:r w:rsidR="00B86E28">
        <w:rPr>
          <w:rFonts w:ascii="Century Gothic" w:hAnsi="Century Gothic"/>
          <w:color w:val="7F7F7F" w:themeColor="text1" w:themeTint="80"/>
        </w:rPr>
        <w:t>,</w:t>
      </w:r>
      <w:r w:rsidR="00971111">
        <w:rPr>
          <w:rFonts w:ascii="Century Gothic" w:hAnsi="Century Gothic"/>
          <w:color w:val="7F7F7F" w:themeColor="text1" w:themeTint="80"/>
        </w:rPr>
        <w:t xml:space="preserve"> </w:t>
      </w:r>
      <w:r>
        <w:rPr>
          <w:rFonts w:ascii="Century Gothic" w:hAnsi="Century Gothic"/>
          <w:color w:val="7F7F7F" w:themeColor="text1" w:themeTint="80"/>
        </w:rPr>
        <w:t>soit les tr</w:t>
      </w:r>
      <w:r w:rsidR="00197198">
        <w:rPr>
          <w:rFonts w:ascii="Century Gothic" w:hAnsi="Century Gothic"/>
          <w:color w:val="7F7F7F" w:themeColor="text1" w:themeTint="80"/>
        </w:rPr>
        <w:t xml:space="preserve">avaux réalisés </w:t>
      </w:r>
      <w:r w:rsidR="00696FA9">
        <w:rPr>
          <w:rFonts w:ascii="Century Gothic" w:hAnsi="Century Gothic"/>
          <w:color w:val="7F7F7F" w:themeColor="text1" w:themeTint="80"/>
        </w:rPr>
        <w:t xml:space="preserve">entre </w:t>
      </w:r>
      <w:r w:rsidR="00D0552A">
        <w:rPr>
          <w:rFonts w:ascii="Century Gothic" w:hAnsi="Century Gothic"/>
          <w:color w:val="7F7F7F" w:themeColor="text1" w:themeTint="80"/>
        </w:rPr>
        <w:t>avril</w:t>
      </w:r>
      <w:r w:rsidR="00292FB6">
        <w:rPr>
          <w:rFonts w:ascii="Century Gothic" w:hAnsi="Century Gothic"/>
          <w:color w:val="7F7F7F" w:themeColor="text1" w:themeTint="80"/>
        </w:rPr>
        <w:t xml:space="preserve"> </w:t>
      </w:r>
      <w:r w:rsidR="00696FA9">
        <w:rPr>
          <w:rFonts w:ascii="Century Gothic" w:hAnsi="Century Gothic"/>
          <w:color w:val="7F7F7F" w:themeColor="text1" w:themeTint="80"/>
        </w:rPr>
        <w:t>et</w:t>
      </w:r>
      <w:r w:rsidR="00740273">
        <w:rPr>
          <w:rFonts w:ascii="Century Gothic" w:hAnsi="Century Gothic"/>
          <w:color w:val="7F7F7F" w:themeColor="text1" w:themeTint="80"/>
        </w:rPr>
        <w:t xml:space="preserve"> </w:t>
      </w:r>
      <w:r w:rsidR="00D0552A">
        <w:rPr>
          <w:rFonts w:ascii="Century Gothic" w:hAnsi="Century Gothic"/>
          <w:color w:val="7F7F7F" w:themeColor="text1" w:themeTint="80"/>
        </w:rPr>
        <w:t>juillet</w:t>
      </w:r>
      <w:r w:rsidR="00740273">
        <w:rPr>
          <w:rFonts w:ascii="Century Gothic" w:hAnsi="Century Gothic"/>
          <w:color w:val="7F7F7F" w:themeColor="text1" w:themeTint="80"/>
        </w:rPr>
        <w:t xml:space="preserve"> </w:t>
      </w:r>
      <w:r w:rsidR="00F63AEE">
        <w:rPr>
          <w:rFonts w:ascii="Century Gothic" w:hAnsi="Century Gothic"/>
          <w:color w:val="7F7F7F" w:themeColor="text1" w:themeTint="80"/>
        </w:rPr>
        <w:t>202</w:t>
      </w:r>
      <w:r w:rsidR="00D0552A">
        <w:rPr>
          <w:rFonts w:ascii="Century Gothic" w:hAnsi="Century Gothic"/>
          <w:color w:val="7F7F7F" w:themeColor="text1" w:themeTint="80"/>
        </w:rPr>
        <w:t>4</w:t>
      </w:r>
      <w:r w:rsidR="00971111">
        <w:rPr>
          <w:rFonts w:ascii="Century Gothic" w:hAnsi="Century Gothic"/>
          <w:color w:val="7F7F7F" w:themeColor="text1" w:themeTint="80"/>
        </w:rPr>
        <w:t>.</w:t>
      </w:r>
      <w:r w:rsidR="001F4BF4">
        <w:rPr>
          <w:rFonts w:ascii="Century Gothic" w:hAnsi="Century Gothic"/>
          <w:color w:val="7F7F7F" w:themeColor="text1" w:themeTint="80"/>
        </w:rPr>
        <w:t xml:space="preserve"> </w:t>
      </w:r>
    </w:p>
    <w:p w14:paraId="1B11D939" w14:textId="21DCD758" w:rsidR="00F74723" w:rsidRDefault="00F74723" w:rsidP="000C481A">
      <w:pPr>
        <w:spacing w:after="0" w:line="240" w:lineRule="auto"/>
        <w:jc w:val="both"/>
        <w:rPr>
          <w:rFonts w:ascii="Century Gothic" w:hAnsi="Century Gothic"/>
          <w:color w:val="7F7F7F" w:themeColor="text1" w:themeTint="80"/>
        </w:rPr>
      </w:pPr>
    </w:p>
    <w:p w14:paraId="392D8270" w14:textId="77777777" w:rsidR="002623E0" w:rsidRPr="004E48AA" w:rsidRDefault="002623E0" w:rsidP="002623E0">
      <w:pPr>
        <w:spacing w:after="0" w:line="240" w:lineRule="auto"/>
        <w:rPr>
          <w:rFonts w:ascii="Century Gothic" w:hAnsi="Century Gothic"/>
          <w:b/>
          <w:color w:val="FF9900"/>
          <w:sz w:val="24"/>
        </w:rPr>
      </w:pPr>
      <w:r w:rsidRPr="004E48AA">
        <w:rPr>
          <w:rFonts w:ascii="Century Gothic" w:hAnsi="Century Gothic"/>
          <w:b/>
          <w:color w:val="FF9900"/>
          <w:sz w:val="24"/>
        </w:rPr>
        <w:t>Contenu de la version :</w:t>
      </w:r>
    </w:p>
    <w:p w14:paraId="21F1E452" w14:textId="77777777" w:rsidR="002623E0" w:rsidRPr="004E48AA" w:rsidRDefault="002623E0" w:rsidP="002623E0">
      <w:pPr>
        <w:spacing w:after="0" w:line="240" w:lineRule="auto"/>
        <w:rPr>
          <w:rFonts w:ascii="Century Gothic" w:hAnsi="Century Gothic"/>
          <w:sz w:val="6"/>
        </w:rPr>
      </w:pPr>
    </w:p>
    <w:tbl>
      <w:tblPr>
        <w:tblStyle w:val="Grilledutableau"/>
        <w:tblW w:w="9192"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586"/>
        <w:gridCol w:w="2670"/>
        <w:gridCol w:w="5936"/>
      </w:tblGrid>
      <w:tr w:rsidR="002623E0" w:rsidRPr="00E81D25" w14:paraId="2630517F" w14:textId="77777777" w:rsidTr="00FE2FBE">
        <w:tc>
          <w:tcPr>
            <w:tcW w:w="586" w:type="dxa"/>
            <w:tcBorders>
              <w:right w:val="nil"/>
            </w:tcBorders>
            <w:shd w:val="clear" w:color="auto" w:fill="595959" w:themeFill="text1" w:themeFillTint="A6"/>
          </w:tcPr>
          <w:p w14:paraId="57D0EB44" w14:textId="77777777" w:rsidR="002623E0" w:rsidRPr="00E81D25" w:rsidRDefault="002623E0" w:rsidP="00C0148B">
            <w:pPr>
              <w:spacing w:before="60"/>
              <w:jc w:val="center"/>
              <w:rPr>
                <w:rFonts w:ascii="Century Gothic" w:hAnsi="Century Gothic"/>
                <w:color w:val="FFFFFF" w:themeColor="background1"/>
                <w:sz w:val="20"/>
              </w:rPr>
            </w:pPr>
            <w:r w:rsidRPr="00E81D25">
              <w:rPr>
                <w:noProof/>
                <w:sz w:val="20"/>
                <w:lang w:eastAsia="fr-FR"/>
              </w:rPr>
              <w:drawing>
                <wp:inline distT="0" distB="0" distL="0" distR="0" wp14:anchorId="7B911A5B" wp14:editId="08AD21DA">
                  <wp:extent cx="234950" cy="234950"/>
                  <wp:effectExtent l="0" t="0" r="0" b="0"/>
                  <wp:docPr id="5" name="Image 5" descr="Idée - Icônes entreprise gratui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dée - Icônes entreprise gratuites"/>
                          <pic:cNvPicPr>
                            <a:picLocks noChangeAspect="1" noChangeArrowheads="1"/>
                          </pic:cNvPicPr>
                        </pic:nvPicPr>
                        <pic:blipFill>
                          <a:blip r:embed="rId8" cstate="print">
                            <a:extLst>
                              <a:ext uri="{BEBA8EAE-BF5A-486C-A8C5-ECC9F3942E4B}">
                                <a14:imgProps xmlns:a14="http://schemas.microsoft.com/office/drawing/2010/main">
                                  <a14:imgLayer r:embed="rId9">
                                    <a14:imgEffect>
                                      <a14:artisticPhotocopy/>
                                    </a14:imgEffect>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flipH="1">
                            <a:off x="0" y="0"/>
                            <a:ext cx="234950" cy="234950"/>
                          </a:xfrm>
                          <a:prstGeom prst="rect">
                            <a:avLst/>
                          </a:prstGeom>
                          <a:noFill/>
                          <a:ln>
                            <a:noFill/>
                          </a:ln>
                        </pic:spPr>
                      </pic:pic>
                    </a:graphicData>
                  </a:graphic>
                </wp:inline>
              </w:drawing>
            </w:r>
          </w:p>
        </w:tc>
        <w:tc>
          <w:tcPr>
            <w:tcW w:w="2670" w:type="dxa"/>
            <w:tcBorders>
              <w:left w:val="nil"/>
            </w:tcBorders>
            <w:shd w:val="clear" w:color="auto" w:fill="595959" w:themeFill="text1" w:themeFillTint="A6"/>
          </w:tcPr>
          <w:p w14:paraId="04DE6281" w14:textId="77777777" w:rsidR="002623E0" w:rsidRPr="00E81D25" w:rsidRDefault="002623E0" w:rsidP="00C0148B">
            <w:pPr>
              <w:spacing w:before="60"/>
              <w:rPr>
                <w:rFonts w:ascii="Century Gothic" w:hAnsi="Century Gothic"/>
                <w:b/>
                <w:color w:val="FFFFFF" w:themeColor="background1"/>
                <w:sz w:val="20"/>
              </w:rPr>
            </w:pPr>
            <w:r w:rsidRPr="00E81D25">
              <w:rPr>
                <w:rFonts w:ascii="Century Gothic" w:hAnsi="Century Gothic"/>
                <w:b/>
                <w:color w:val="FFFFFF" w:themeColor="background1"/>
                <w:sz w:val="20"/>
              </w:rPr>
              <w:t>Nouvelles fonctionnalités</w:t>
            </w:r>
          </w:p>
        </w:tc>
        <w:tc>
          <w:tcPr>
            <w:tcW w:w="5936" w:type="dxa"/>
          </w:tcPr>
          <w:p w14:paraId="11E63A9A" w14:textId="1CA8BD74" w:rsidR="002623E0" w:rsidRDefault="003E25D0" w:rsidP="00C0148B">
            <w:pPr>
              <w:spacing w:after="60"/>
              <w:rPr>
                <w:rFonts w:ascii="Century Gothic" w:hAnsi="Century Gothic"/>
                <w:sz w:val="20"/>
              </w:rPr>
            </w:pPr>
            <w:r>
              <w:rPr>
                <w:rFonts w:ascii="Century Gothic" w:hAnsi="Century Gothic"/>
                <w:sz w:val="20"/>
              </w:rPr>
              <w:t xml:space="preserve">Refonte </w:t>
            </w:r>
            <w:r w:rsidR="00317DAB">
              <w:rPr>
                <w:rFonts w:ascii="Century Gothic" w:hAnsi="Century Gothic"/>
                <w:sz w:val="20"/>
              </w:rPr>
              <w:t>de la présentation</w:t>
            </w:r>
            <w:r>
              <w:rPr>
                <w:rFonts w:ascii="Century Gothic" w:hAnsi="Century Gothic"/>
                <w:sz w:val="20"/>
              </w:rPr>
              <w:t xml:space="preserve"> SIS Marchés</w:t>
            </w:r>
          </w:p>
          <w:p w14:paraId="7C857040" w14:textId="40D300AF" w:rsidR="007378D6" w:rsidRPr="00E81D25" w:rsidRDefault="007378D6" w:rsidP="00C0148B">
            <w:pPr>
              <w:spacing w:after="60"/>
              <w:rPr>
                <w:rFonts w:ascii="Century Gothic" w:hAnsi="Century Gothic"/>
                <w:sz w:val="20"/>
              </w:rPr>
            </w:pPr>
            <w:r>
              <w:rPr>
                <w:rFonts w:ascii="Century Gothic" w:hAnsi="Century Gothic"/>
                <w:sz w:val="20"/>
              </w:rPr>
              <w:t>Réactivation des alertes dans le suivi contractuel</w:t>
            </w:r>
          </w:p>
        </w:tc>
      </w:tr>
      <w:tr w:rsidR="002623E0" w:rsidRPr="00E81D25" w14:paraId="651F1A2D" w14:textId="77777777" w:rsidTr="00FE2FBE">
        <w:tc>
          <w:tcPr>
            <w:tcW w:w="586" w:type="dxa"/>
            <w:tcBorders>
              <w:right w:val="nil"/>
            </w:tcBorders>
            <w:shd w:val="clear" w:color="auto" w:fill="595959" w:themeFill="text1" w:themeFillTint="A6"/>
          </w:tcPr>
          <w:p w14:paraId="26B32D8F" w14:textId="77777777" w:rsidR="002623E0" w:rsidRPr="00E81D25" w:rsidRDefault="002623E0" w:rsidP="00C0148B">
            <w:pPr>
              <w:spacing w:before="60"/>
              <w:jc w:val="center"/>
              <w:rPr>
                <w:rFonts w:ascii="Century Gothic" w:hAnsi="Century Gothic"/>
                <w:color w:val="FFFFFF" w:themeColor="background1"/>
                <w:sz w:val="20"/>
              </w:rPr>
            </w:pPr>
            <w:r w:rsidRPr="00E81D25">
              <w:rPr>
                <w:noProof/>
                <w:sz w:val="20"/>
                <w:lang w:eastAsia="fr-FR"/>
              </w:rPr>
              <w:drawing>
                <wp:inline distT="0" distB="0" distL="0" distR="0" wp14:anchorId="74F8675B" wp14:editId="78A212FA">
                  <wp:extent cx="234950" cy="234950"/>
                  <wp:effectExtent l="0" t="0" r="0" b="0"/>
                  <wp:docPr id="6" name="Image 6" descr="Poignée de main - Icônes gestes gratui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oignée de main - Icônes gestes gratuites"/>
                          <pic:cNvPicPr>
                            <a:picLocks noChangeAspect="1" noChangeArrowheads="1"/>
                          </pic:cNvPicPr>
                        </pic:nvPicPr>
                        <pic:blipFill>
                          <a:blip r:embed="rId10" cstate="print">
                            <a:lum bright="70000" contrast="-70000"/>
                            <a:extLst>
                              <a:ext uri="{BEBA8EAE-BF5A-486C-A8C5-ECC9F3942E4B}">
                                <a14:imgProps xmlns:a14="http://schemas.microsoft.com/office/drawing/2010/main">
                                  <a14:imgLayer r:embed="rId11">
                                    <a14:imgEffect>
                                      <a14:artisticPhotocopy/>
                                    </a14:imgEffect>
                                  </a14:imgLayer>
                                </a14:imgProps>
                              </a:ext>
                              <a:ext uri="{28A0092B-C50C-407E-A947-70E740481C1C}">
                                <a14:useLocalDpi xmlns:a14="http://schemas.microsoft.com/office/drawing/2010/main" val="0"/>
                              </a:ext>
                            </a:extLst>
                          </a:blip>
                          <a:srcRect/>
                          <a:stretch>
                            <a:fillRect/>
                          </a:stretch>
                        </pic:blipFill>
                        <pic:spPr bwMode="auto">
                          <a:xfrm>
                            <a:off x="0" y="0"/>
                            <a:ext cx="234950" cy="234950"/>
                          </a:xfrm>
                          <a:prstGeom prst="rect">
                            <a:avLst/>
                          </a:prstGeom>
                          <a:noFill/>
                          <a:ln>
                            <a:noFill/>
                          </a:ln>
                        </pic:spPr>
                      </pic:pic>
                    </a:graphicData>
                  </a:graphic>
                </wp:inline>
              </w:drawing>
            </w:r>
          </w:p>
        </w:tc>
        <w:tc>
          <w:tcPr>
            <w:tcW w:w="2670" w:type="dxa"/>
            <w:tcBorders>
              <w:left w:val="nil"/>
            </w:tcBorders>
            <w:shd w:val="clear" w:color="auto" w:fill="595959" w:themeFill="text1" w:themeFillTint="A6"/>
          </w:tcPr>
          <w:p w14:paraId="42E7982C" w14:textId="77777777" w:rsidR="002623E0" w:rsidRPr="00E81D25" w:rsidRDefault="002623E0" w:rsidP="00C0148B">
            <w:pPr>
              <w:spacing w:before="60"/>
              <w:rPr>
                <w:rFonts w:ascii="Century Gothic" w:hAnsi="Century Gothic"/>
                <w:b/>
                <w:color w:val="FFFFFF" w:themeColor="background1"/>
                <w:sz w:val="20"/>
              </w:rPr>
            </w:pPr>
            <w:r w:rsidRPr="00E81D25">
              <w:rPr>
                <w:rFonts w:ascii="Century Gothic" w:hAnsi="Century Gothic"/>
                <w:b/>
                <w:color w:val="FFFFFF" w:themeColor="background1"/>
                <w:sz w:val="20"/>
              </w:rPr>
              <w:t>Partenariats</w:t>
            </w:r>
          </w:p>
        </w:tc>
        <w:tc>
          <w:tcPr>
            <w:tcW w:w="5936" w:type="dxa"/>
          </w:tcPr>
          <w:p w14:paraId="00869637" w14:textId="77777777" w:rsidR="002623E0" w:rsidRDefault="003E25D0" w:rsidP="00C0148B">
            <w:pPr>
              <w:spacing w:after="60"/>
              <w:rPr>
                <w:rFonts w:ascii="Century Gothic" w:hAnsi="Century Gothic"/>
                <w:sz w:val="20"/>
              </w:rPr>
            </w:pPr>
            <w:r>
              <w:rPr>
                <w:rFonts w:ascii="Century Gothic" w:hAnsi="Century Gothic"/>
                <w:sz w:val="20"/>
              </w:rPr>
              <w:t>Traçabilité des actions administrateurs</w:t>
            </w:r>
          </w:p>
          <w:p w14:paraId="1D87283B" w14:textId="401C0CD7" w:rsidR="003E25D0" w:rsidRPr="00E81D25" w:rsidRDefault="003E25D0" w:rsidP="00C0148B">
            <w:pPr>
              <w:spacing w:after="60"/>
              <w:rPr>
                <w:rFonts w:ascii="Century Gothic" w:hAnsi="Century Gothic"/>
                <w:sz w:val="20"/>
              </w:rPr>
            </w:pPr>
            <w:r>
              <w:rPr>
                <w:rFonts w:ascii="Century Gothic" w:hAnsi="Century Gothic"/>
                <w:sz w:val="20"/>
              </w:rPr>
              <w:t>Choisir son niveau de computation des seuils</w:t>
            </w:r>
          </w:p>
        </w:tc>
      </w:tr>
      <w:tr w:rsidR="002623E0" w:rsidRPr="00E81D25" w14:paraId="548AD93C" w14:textId="77777777" w:rsidTr="00FE2FBE">
        <w:tc>
          <w:tcPr>
            <w:tcW w:w="586" w:type="dxa"/>
            <w:tcBorders>
              <w:right w:val="nil"/>
            </w:tcBorders>
            <w:shd w:val="clear" w:color="auto" w:fill="595959" w:themeFill="text1" w:themeFillTint="A6"/>
          </w:tcPr>
          <w:p w14:paraId="753C19C5" w14:textId="77777777" w:rsidR="002623E0" w:rsidRPr="00E81D25" w:rsidRDefault="002623E0" w:rsidP="00C0148B">
            <w:pPr>
              <w:spacing w:before="60"/>
              <w:jc w:val="center"/>
              <w:rPr>
                <w:rFonts w:ascii="Century Gothic" w:hAnsi="Century Gothic"/>
                <w:color w:val="FFFFFF" w:themeColor="background1"/>
                <w:sz w:val="20"/>
              </w:rPr>
            </w:pPr>
            <w:r w:rsidRPr="00E81D25">
              <w:rPr>
                <w:noProof/>
                <w:sz w:val="20"/>
                <w:lang w:eastAsia="fr-FR"/>
              </w:rPr>
              <w:drawing>
                <wp:inline distT="0" distB="0" distL="0" distR="0" wp14:anchorId="7CBF0A03" wp14:editId="3275B440">
                  <wp:extent cx="156845" cy="172688"/>
                  <wp:effectExtent l="0" t="0" r="0" b="0"/>
                  <wp:docPr id="7" name="Image 7" descr="Améliorer - Icônes entreprise gratui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méliorer - Icônes entreprise gratuites"/>
                          <pic:cNvPicPr>
                            <a:picLocks noChangeAspect="1" noChangeArrowheads="1"/>
                          </pic:cNvPicPr>
                        </pic:nvPicPr>
                        <pic:blipFill>
                          <a:blip r:embed="rId12" cstate="print">
                            <a:lum bright="70000" contrast="-70000"/>
                            <a:extLst>
                              <a:ext uri="{BEBA8EAE-BF5A-486C-A8C5-ECC9F3942E4B}">
                                <a14:imgProps xmlns:a14="http://schemas.microsoft.com/office/drawing/2010/main">
                                  <a14:imgLayer r:embed="rId13">
                                    <a14:imgEffect>
                                      <a14:artisticPhotocopy/>
                                    </a14:imgEffect>
                                  </a14:imgLayer>
                                </a14:imgProps>
                              </a:ext>
                              <a:ext uri="{28A0092B-C50C-407E-A947-70E740481C1C}">
                                <a14:useLocalDpi xmlns:a14="http://schemas.microsoft.com/office/drawing/2010/main" val="0"/>
                              </a:ext>
                            </a:extLst>
                          </a:blip>
                          <a:srcRect/>
                          <a:stretch>
                            <a:fillRect/>
                          </a:stretch>
                        </pic:blipFill>
                        <pic:spPr bwMode="auto">
                          <a:xfrm>
                            <a:off x="0" y="0"/>
                            <a:ext cx="168690" cy="185730"/>
                          </a:xfrm>
                          <a:prstGeom prst="rect">
                            <a:avLst/>
                          </a:prstGeom>
                          <a:noFill/>
                          <a:ln>
                            <a:noFill/>
                          </a:ln>
                        </pic:spPr>
                      </pic:pic>
                    </a:graphicData>
                  </a:graphic>
                </wp:inline>
              </w:drawing>
            </w:r>
          </w:p>
        </w:tc>
        <w:tc>
          <w:tcPr>
            <w:tcW w:w="2670" w:type="dxa"/>
            <w:tcBorders>
              <w:left w:val="nil"/>
            </w:tcBorders>
            <w:shd w:val="clear" w:color="auto" w:fill="595959" w:themeFill="text1" w:themeFillTint="A6"/>
          </w:tcPr>
          <w:p w14:paraId="1DB58A36" w14:textId="77777777" w:rsidR="002623E0" w:rsidRPr="00E81D25" w:rsidRDefault="002623E0" w:rsidP="00C0148B">
            <w:pPr>
              <w:spacing w:before="60"/>
              <w:rPr>
                <w:rFonts w:ascii="Century Gothic" w:hAnsi="Century Gothic"/>
                <w:b/>
                <w:color w:val="FFFFFF" w:themeColor="background1"/>
                <w:sz w:val="20"/>
              </w:rPr>
            </w:pPr>
            <w:r w:rsidRPr="00E81D25">
              <w:rPr>
                <w:rFonts w:ascii="Century Gothic" w:hAnsi="Century Gothic"/>
                <w:b/>
                <w:color w:val="FFFFFF" w:themeColor="background1"/>
                <w:sz w:val="20"/>
              </w:rPr>
              <w:t>Amélioration continue</w:t>
            </w:r>
          </w:p>
        </w:tc>
        <w:tc>
          <w:tcPr>
            <w:tcW w:w="5936" w:type="dxa"/>
          </w:tcPr>
          <w:p w14:paraId="1BADC06C" w14:textId="50BE500D" w:rsidR="002623E0" w:rsidRDefault="00332990" w:rsidP="00C0148B">
            <w:pPr>
              <w:rPr>
                <w:rFonts w:ascii="Century Gothic" w:hAnsi="Century Gothic"/>
                <w:sz w:val="20"/>
              </w:rPr>
            </w:pPr>
            <w:r>
              <w:rPr>
                <w:rFonts w:ascii="Century Gothic" w:hAnsi="Century Gothic"/>
                <w:sz w:val="20"/>
              </w:rPr>
              <w:t>Récupération des cotraitants et sous-traitants dans eOffre</w:t>
            </w:r>
          </w:p>
          <w:p w14:paraId="6439BDDB" w14:textId="77777777" w:rsidR="00FE2FBE" w:rsidRDefault="00FE2FBE" w:rsidP="00FE2FBE">
            <w:pPr>
              <w:rPr>
                <w:rFonts w:ascii="Century Gothic" w:hAnsi="Century Gothic"/>
                <w:sz w:val="20"/>
              </w:rPr>
            </w:pPr>
            <w:r>
              <w:rPr>
                <w:rFonts w:ascii="Century Gothic" w:hAnsi="Century Gothic"/>
                <w:sz w:val="20"/>
              </w:rPr>
              <w:t>« Split » des courriers négociation, précisions, mise au point</w:t>
            </w:r>
          </w:p>
          <w:p w14:paraId="14808E14" w14:textId="6F871AED" w:rsidR="00CD1F07" w:rsidRDefault="00CD1F07" w:rsidP="00C0148B">
            <w:pPr>
              <w:rPr>
                <w:rFonts w:ascii="Century Gothic" w:hAnsi="Century Gothic"/>
                <w:sz w:val="20"/>
              </w:rPr>
            </w:pPr>
            <w:r>
              <w:rPr>
                <w:rFonts w:ascii="Century Gothic" w:hAnsi="Century Gothic"/>
                <w:sz w:val="20"/>
              </w:rPr>
              <w:t>Enrichissement de la matrice Excel de notation</w:t>
            </w:r>
          </w:p>
          <w:p w14:paraId="0F207A96" w14:textId="0ADC05B8" w:rsidR="00CD1F07" w:rsidRDefault="00CD1F07" w:rsidP="00C0148B">
            <w:pPr>
              <w:rPr>
                <w:rFonts w:ascii="Century Gothic" w:hAnsi="Century Gothic"/>
                <w:sz w:val="20"/>
              </w:rPr>
            </w:pPr>
            <w:r>
              <w:rPr>
                <w:rFonts w:ascii="Century Gothic" w:hAnsi="Century Gothic"/>
                <w:sz w:val="20"/>
              </w:rPr>
              <w:t>Enrichissement des Indicateurs SPASER</w:t>
            </w:r>
          </w:p>
          <w:p w14:paraId="73BBA062" w14:textId="1DC4731B" w:rsidR="002623E0" w:rsidRDefault="00CD1F07" w:rsidP="00C0148B">
            <w:pPr>
              <w:rPr>
                <w:rFonts w:ascii="Century Gothic" w:hAnsi="Century Gothic"/>
                <w:sz w:val="20"/>
              </w:rPr>
            </w:pPr>
            <w:r>
              <w:rPr>
                <w:rFonts w:ascii="Century Gothic" w:hAnsi="Century Gothic"/>
                <w:sz w:val="20"/>
              </w:rPr>
              <w:t>11</w:t>
            </w:r>
            <w:r w:rsidR="002623E0">
              <w:rPr>
                <w:rFonts w:ascii="Century Gothic" w:hAnsi="Century Gothic"/>
                <w:sz w:val="20"/>
              </w:rPr>
              <w:t xml:space="preserve"> autres améliorations des éditions</w:t>
            </w:r>
          </w:p>
          <w:p w14:paraId="0004D5CD" w14:textId="5E3ECF77" w:rsidR="002623E0" w:rsidRPr="00E81D25" w:rsidRDefault="00FD0683" w:rsidP="00C0148B">
            <w:pPr>
              <w:spacing w:after="60"/>
              <w:rPr>
                <w:rFonts w:ascii="Century Gothic" w:hAnsi="Century Gothic"/>
                <w:sz w:val="20"/>
              </w:rPr>
            </w:pPr>
            <w:r>
              <w:rPr>
                <w:rFonts w:ascii="Century Gothic" w:hAnsi="Century Gothic"/>
                <w:sz w:val="20"/>
              </w:rPr>
              <w:t>3</w:t>
            </w:r>
            <w:r w:rsidR="002623E0">
              <w:rPr>
                <w:rFonts w:ascii="Century Gothic" w:hAnsi="Century Gothic"/>
                <w:sz w:val="20"/>
              </w:rPr>
              <w:t xml:space="preserve"> </w:t>
            </w:r>
            <w:r w:rsidR="00CD1F07">
              <w:rPr>
                <w:rFonts w:ascii="Century Gothic" w:hAnsi="Century Gothic"/>
                <w:sz w:val="20"/>
              </w:rPr>
              <w:t>améliorations de</w:t>
            </w:r>
            <w:r w:rsidR="002623E0">
              <w:rPr>
                <w:rFonts w:ascii="Century Gothic" w:hAnsi="Century Gothic"/>
                <w:sz w:val="20"/>
              </w:rPr>
              <w:t xml:space="preserve"> clauses</w:t>
            </w:r>
          </w:p>
        </w:tc>
      </w:tr>
      <w:tr w:rsidR="002623E0" w:rsidRPr="00E81D25" w14:paraId="30C0ABCA" w14:textId="77777777" w:rsidTr="00EF4250">
        <w:tc>
          <w:tcPr>
            <w:tcW w:w="586" w:type="dxa"/>
            <w:tcBorders>
              <w:right w:val="nil"/>
            </w:tcBorders>
            <w:shd w:val="clear" w:color="auto" w:fill="595959" w:themeFill="text1" w:themeFillTint="A6"/>
          </w:tcPr>
          <w:p w14:paraId="6DBCC2BD" w14:textId="77777777" w:rsidR="002623E0" w:rsidRPr="00E81D25" w:rsidRDefault="002623E0" w:rsidP="00C0148B">
            <w:pPr>
              <w:spacing w:before="60"/>
              <w:jc w:val="center"/>
              <w:rPr>
                <w:rFonts w:ascii="Century Gothic" w:hAnsi="Century Gothic"/>
                <w:color w:val="FFFFFF" w:themeColor="background1"/>
                <w:sz w:val="20"/>
              </w:rPr>
            </w:pPr>
            <w:r w:rsidRPr="00E81D25">
              <w:rPr>
                <w:noProof/>
                <w:sz w:val="20"/>
                <w:lang w:eastAsia="fr-FR"/>
              </w:rPr>
              <w:drawing>
                <wp:inline distT="0" distB="0" distL="0" distR="0" wp14:anchorId="5E0C4B69" wp14:editId="76DA5ED9">
                  <wp:extent cx="203200" cy="203200"/>
                  <wp:effectExtent l="0" t="0" r="6350" b="6350"/>
                  <wp:docPr id="9" name="Image 9" descr="Tool Icon Png #155886 - Free Icons Libra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ool Icon Png #155886 - Free Icons Library"/>
                          <pic:cNvPicPr>
                            <a:picLocks noChangeAspect="1" noChangeArrowheads="1"/>
                          </pic:cNvPicPr>
                        </pic:nvPicPr>
                        <pic:blipFill>
                          <a:blip r:embed="rId14" cstate="print">
                            <a:lum bright="70000" contrast="-70000"/>
                            <a:extLst>
                              <a:ext uri="{BEBA8EAE-BF5A-486C-A8C5-ECC9F3942E4B}">
                                <a14:imgProps xmlns:a14="http://schemas.microsoft.com/office/drawing/2010/main">
                                  <a14:imgLayer r:embed="rId15">
                                    <a14:imgEffect>
                                      <a14:artisticPhotocopy/>
                                    </a14:imgEffect>
                                  </a14:imgLayer>
                                </a14:imgProps>
                              </a:ext>
                              <a:ext uri="{28A0092B-C50C-407E-A947-70E740481C1C}">
                                <a14:useLocalDpi xmlns:a14="http://schemas.microsoft.com/office/drawing/2010/main" val="0"/>
                              </a:ext>
                            </a:extLst>
                          </a:blip>
                          <a:srcRect/>
                          <a:stretch>
                            <a:fillRect/>
                          </a:stretch>
                        </pic:blipFill>
                        <pic:spPr bwMode="auto">
                          <a:xfrm>
                            <a:off x="0" y="0"/>
                            <a:ext cx="203200" cy="203200"/>
                          </a:xfrm>
                          <a:prstGeom prst="rect">
                            <a:avLst/>
                          </a:prstGeom>
                          <a:noFill/>
                          <a:ln>
                            <a:noFill/>
                          </a:ln>
                        </pic:spPr>
                      </pic:pic>
                    </a:graphicData>
                  </a:graphic>
                </wp:inline>
              </w:drawing>
            </w:r>
          </w:p>
        </w:tc>
        <w:tc>
          <w:tcPr>
            <w:tcW w:w="2670" w:type="dxa"/>
            <w:tcBorders>
              <w:left w:val="nil"/>
            </w:tcBorders>
            <w:shd w:val="clear" w:color="auto" w:fill="595959" w:themeFill="text1" w:themeFillTint="A6"/>
          </w:tcPr>
          <w:p w14:paraId="7D87C298" w14:textId="77777777" w:rsidR="002623E0" w:rsidRPr="00E81D25" w:rsidRDefault="002623E0" w:rsidP="00C0148B">
            <w:pPr>
              <w:spacing w:before="60"/>
              <w:rPr>
                <w:rFonts w:ascii="Century Gothic" w:hAnsi="Century Gothic"/>
                <w:b/>
                <w:color w:val="FFFFFF" w:themeColor="background1"/>
                <w:sz w:val="20"/>
              </w:rPr>
            </w:pPr>
            <w:r w:rsidRPr="00E81D25">
              <w:rPr>
                <w:rFonts w:ascii="Century Gothic" w:hAnsi="Century Gothic"/>
                <w:b/>
                <w:color w:val="FFFFFF" w:themeColor="background1"/>
                <w:sz w:val="20"/>
              </w:rPr>
              <w:t>Maintenance</w:t>
            </w:r>
          </w:p>
        </w:tc>
        <w:tc>
          <w:tcPr>
            <w:tcW w:w="5936" w:type="dxa"/>
            <w:vAlign w:val="center"/>
          </w:tcPr>
          <w:p w14:paraId="4DEDA430" w14:textId="4DD58B55" w:rsidR="002623E0" w:rsidRPr="00E81D25" w:rsidRDefault="00AB7101" w:rsidP="00EF4250">
            <w:pPr>
              <w:spacing w:after="60"/>
              <w:rPr>
                <w:rFonts w:ascii="Century Gothic" w:hAnsi="Century Gothic"/>
                <w:sz w:val="20"/>
              </w:rPr>
            </w:pPr>
            <w:r>
              <w:rPr>
                <w:rFonts w:ascii="Century Gothic" w:hAnsi="Century Gothic"/>
                <w:sz w:val="20"/>
              </w:rPr>
              <w:t>5</w:t>
            </w:r>
            <w:r w:rsidR="00E4320A">
              <w:rPr>
                <w:rFonts w:ascii="Century Gothic" w:hAnsi="Century Gothic"/>
                <w:sz w:val="20"/>
              </w:rPr>
              <w:t>3</w:t>
            </w:r>
            <w:r w:rsidR="002623E0">
              <w:rPr>
                <w:rFonts w:ascii="Century Gothic" w:hAnsi="Century Gothic"/>
                <w:sz w:val="20"/>
              </w:rPr>
              <w:t xml:space="preserve"> anomalies corrigées</w:t>
            </w:r>
          </w:p>
        </w:tc>
      </w:tr>
    </w:tbl>
    <w:p w14:paraId="6A8B42DD" w14:textId="77777777" w:rsidR="002623E0" w:rsidRDefault="002623E0" w:rsidP="002623E0">
      <w:pPr>
        <w:spacing w:after="0" w:line="240" w:lineRule="auto"/>
        <w:rPr>
          <w:rFonts w:ascii="Century Gothic" w:hAnsi="Century Gothic"/>
        </w:rPr>
      </w:pPr>
    </w:p>
    <w:p w14:paraId="303E074A" w14:textId="77777777" w:rsidR="002623E0" w:rsidRDefault="002623E0" w:rsidP="000C481A">
      <w:pPr>
        <w:spacing w:after="0" w:line="240" w:lineRule="auto"/>
        <w:jc w:val="both"/>
        <w:rPr>
          <w:rFonts w:ascii="Century Gothic" w:hAnsi="Century Gothic"/>
          <w:color w:val="7F7F7F" w:themeColor="text1" w:themeTint="80"/>
        </w:rPr>
      </w:pPr>
    </w:p>
    <w:p w14:paraId="06C15398" w14:textId="77777777" w:rsidR="00605377" w:rsidRDefault="00605377" w:rsidP="00701665">
      <w:pPr>
        <w:spacing w:after="0" w:line="240" w:lineRule="auto"/>
        <w:rPr>
          <w:rFonts w:ascii="Century Gothic" w:hAnsi="Century Gothic"/>
        </w:rPr>
      </w:pPr>
    </w:p>
    <w:tbl>
      <w:tblPr>
        <w:tblStyle w:val="Grilledutableau"/>
        <w:tblW w:w="9353"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08080" w:themeFill="background1" w:themeFillShade="80"/>
        <w:tblLook w:val="04A0" w:firstRow="1" w:lastRow="0" w:firstColumn="1" w:lastColumn="0" w:noHBand="0" w:noVBand="1"/>
      </w:tblPr>
      <w:tblGrid>
        <w:gridCol w:w="9353"/>
      </w:tblGrid>
      <w:tr w:rsidR="00C76B14" w:rsidRPr="00E63B01" w14:paraId="3137D8C3" w14:textId="77777777" w:rsidTr="001237FC">
        <w:tc>
          <w:tcPr>
            <w:tcW w:w="9353" w:type="dxa"/>
            <w:shd w:val="clear" w:color="auto" w:fill="808080" w:themeFill="background1" w:themeFillShade="80"/>
          </w:tcPr>
          <w:p w14:paraId="06D1946D" w14:textId="488054CF" w:rsidR="00C76B14" w:rsidRPr="00E63B01" w:rsidRDefault="00C76B14" w:rsidP="00423BBE">
            <w:pPr>
              <w:spacing w:before="80" w:after="80"/>
              <w:ind w:left="735" w:hanging="769"/>
              <w:rPr>
                <w:rFonts w:ascii="Century Gothic" w:hAnsi="Century Gothic"/>
                <w:b/>
                <w:color w:val="FF9900"/>
                <w:sz w:val="32"/>
              </w:rPr>
            </w:pPr>
            <w:r>
              <w:rPr>
                <w:rFonts w:ascii="Century Gothic" w:hAnsi="Century Gothic"/>
                <w:b/>
                <w:color w:val="FF9900"/>
                <w:sz w:val="32"/>
              </w:rPr>
              <w:t>1.</w:t>
            </w:r>
            <w:r w:rsidRPr="00E63B01">
              <w:rPr>
                <w:rFonts w:ascii="Century Gothic" w:hAnsi="Century Gothic"/>
                <w:b/>
                <w:color w:val="FFFFFF" w:themeColor="background1"/>
                <w:sz w:val="32"/>
              </w:rPr>
              <w:t xml:space="preserve"> </w:t>
            </w:r>
            <w:r w:rsidR="00546FC2">
              <w:rPr>
                <w:rFonts w:ascii="Century Gothic" w:hAnsi="Century Gothic"/>
                <w:b/>
                <w:color w:val="FFFFFF" w:themeColor="background1"/>
                <w:sz w:val="32"/>
              </w:rPr>
              <w:t>NOUVELLES FONCTIONNALIT</w:t>
            </w:r>
            <w:r w:rsidR="00546FC2" w:rsidRPr="00E30742">
              <w:rPr>
                <w:rFonts w:ascii="Century Gothic" w:hAnsi="Century Gothic" w:cs="Arial"/>
                <w:b/>
                <w:color w:val="FFFFFF" w:themeColor="background1"/>
                <w:sz w:val="32"/>
              </w:rPr>
              <w:t>É</w:t>
            </w:r>
            <w:r w:rsidR="00546FC2">
              <w:rPr>
                <w:rFonts w:ascii="Century Gothic" w:hAnsi="Century Gothic"/>
                <w:b/>
                <w:color w:val="FFFFFF" w:themeColor="background1"/>
                <w:sz w:val="32"/>
              </w:rPr>
              <w:t>S</w:t>
            </w:r>
          </w:p>
        </w:tc>
      </w:tr>
    </w:tbl>
    <w:p w14:paraId="17C6ACD9" w14:textId="1F3B9B33" w:rsidR="008B1ED4" w:rsidRDefault="008B1ED4" w:rsidP="00C76B14">
      <w:pPr>
        <w:spacing w:after="0" w:line="240" w:lineRule="auto"/>
        <w:rPr>
          <w:rFonts w:ascii="Century Gothic" w:hAnsi="Century Gothic"/>
        </w:rPr>
      </w:pPr>
    </w:p>
    <w:p w14:paraId="4CBDC739" w14:textId="77777777" w:rsidR="00A12713" w:rsidRDefault="00A12713" w:rsidP="00C76B14">
      <w:pPr>
        <w:spacing w:after="0" w:line="240" w:lineRule="auto"/>
        <w:rPr>
          <w:rFonts w:ascii="Century Gothic" w:hAnsi="Century Gothic"/>
        </w:rPr>
      </w:pPr>
    </w:p>
    <w:p w14:paraId="2E9313F8" w14:textId="34831C82" w:rsidR="00317DAB" w:rsidRDefault="00317DAB" w:rsidP="00317DAB">
      <w:pPr>
        <w:pStyle w:val="Paragraphedeliste"/>
        <w:numPr>
          <w:ilvl w:val="0"/>
          <w:numId w:val="1"/>
        </w:numPr>
        <w:spacing w:after="0" w:line="240" w:lineRule="auto"/>
        <w:jc w:val="both"/>
        <w:rPr>
          <w:rFonts w:ascii="Century Gothic" w:hAnsi="Century Gothic"/>
          <w:b/>
          <w:sz w:val="24"/>
        </w:rPr>
      </w:pPr>
      <w:r>
        <w:rPr>
          <w:rFonts w:ascii="Century Gothic" w:hAnsi="Century Gothic"/>
          <w:b/>
          <w:sz w:val="24"/>
        </w:rPr>
        <w:t xml:space="preserve">Nouvelle présentation SIS Marchés </w:t>
      </w:r>
    </w:p>
    <w:p w14:paraId="5B71E310" w14:textId="77777777" w:rsidR="00317DAB" w:rsidRPr="002D1B62" w:rsidRDefault="00317DAB" w:rsidP="00317DAB">
      <w:pPr>
        <w:spacing w:after="0" w:line="240" w:lineRule="auto"/>
        <w:jc w:val="both"/>
        <w:rPr>
          <w:rFonts w:ascii="Century Gothic" w:hAnsi="Century Gothic"/>
          <w:b/>
          <w:sz w:val="6"/>
        </w:rPr>
      </w:pPr>
    </w:p>
    <w:p w14:paraId="3956B2A8" w14:textId="6ABFDAF3" w:rsidR="00EF03FC" w:rsidRDefault="00EF03FC" w:rsidP="00357400">
      <w:pPr>
        <w:spacing w:after="0" w:line="240" w:lineRule="auto"/>
        <w:jc w:val="both"/>
        <w:rPr>
          <w:rFonts w:ascii="Century Gothic" w:hAnsi="Century Gothic"/>
        </w:rPr>
      </w:pPr>
      <w:r>
        <w:rPr>
          <w:rFonts w:ascii="Century Gothic" w:hAnsi="Century Gothic"/>
        </w:rPr>
        <w:t>La charte graphique et la navigation de SIS Marchés ont été totalement revues a</w:t>
      </w:r>
      <w:r w:rsidR="00357400">
        <w:rPr>
          <w:rFonts w:ascii="Century Gothic" w:hAnsi="Century Gothic"/>
        </w:rPr>
        <w:t>fin</w:t>
      </w:r>
      <w:r>
        <w:rPr>
          <w:rFonts w:ascii="Century Gothic" w:hAnsi="Century Gothic"/>
        </w:rPr>
        <w:t xml:space="preserve"> : </w:t>
      </w:r>
    </w:p>
    <w:p w14:paraId="04D7D227" w14:textId="2AB8BC41" w:rsidR="00EF03FC" w:rsidRPr="00EF03FC" w:rsidRDefault="00EF03FC" w:rsidP="00EF03FC">
      <w:pPr>
        <w:pStyle w:val="Paragraphedeliste"/>
        <w:numPr>
          <w:ilvl w:val="0"/>
          <w:numId w:val="12"/>
        </w:numPr>
        <w:spacing w:after="0" w:line="240" w:lineRule="auto"/>
        <w:jc w:val="both"/>
        <w:rPr>
          <w:rFonts w:ascii="Century Gothic" w:hAnsi="Century Gothic"/>
        </w:rPr>
      </w:pPr>
      <w:r w:rsidRPr="00EF03FC">
        <w:rPr>
          <w:rFonts w:ascii="Century Gothic" w:hAnsi="Century Gothic"/>
        </w:rPr>
        <w:t xml:space="preserve">De </w:t>
      </w:r>
      <w:r w:rsidR="00357400" w:rsidRPr="00EF03FC">
        <w:rPr>
          <w:rFonts w:ascii="Century Gothic" w:hAnsi="Century Gothic"/>
        </w:rPr>
        <w:t>moderniser la présentation</w:t>
      </w:r>
      <w:r>
        <w:rPr>
          <w:rFonts w:ascii="Century Gothic" w:hAnsi="Century Gothic"/>
        </w:rPr>
        <w:t> ;</w:t>
      </w:r>
    </w:p>
    <w:p w14:paraId="1F6062EB" w14:textId="7BF09AD7" w:rsidR="00EF03FC" w:rsidRPr="00EF03FC" w:rsidRDefault="00EF03FC" w:rsidP="00EF03FC">
      <w:pPr>
        <w:pStyle w:val="Paragraphedeliste"/>
        <w:numPr>
          <w:ilvl w:val="0"/>
          <w:numId w:val="12"/>
        </w:numPr>
        <w:spacing w:after="0" w:line="240" w:lineRule="auto"/>
        <w:jc w:val="both"/>
        <w:rPr>
          <w:rFonts w:ascii="Century Gothic" w:hAnsi="Century Gothic"/>
        </w:rPr>
      </w:pPr>
      <w:r w:rsidRPr="00EF03FC">
        <w:rPr>
          <w:rFonts w:ascii="Century Gothic" w:hAnsi="Century Gothic"/>
        </w:rPr>
        <w:t>D</w:t>
      </w:r>
      <w:r w:rsidR="00357400" w:rsidRPr="00EF03FC">
        <w:rPr>
          <w:rFonts w:ascii="Century Gothic" w:hAnsi="Century Gothic"/>
        </w:rPr>
        <w:t>e faciliter l’appropriation par des utilisateurs occasionnels ou débutants</w:t>
      </w:r>
      <w:r>
        <w:rPr>
          <w:rFonts w:ascii="Century Gothic" w:hAnsi="Century Gothic"/>
        </w:rPr>
        <w:t> ;</w:t>
      </w:r>
    </w:p>
    <w:p w14:paraId="3B20D213" w14:textId="5F8CC28F" w:rsidR="00317DAB" w:rsidRDefault="00EF03FC" w:rsidP="00EF03FC">
      <w:pPr>
        <w:pStyle w:val="Paragraphedeliste"/>
        <w:numPr>
          <w:ilvl w:val="0"/>
          <w:numId w:val="12"/>
        </w:numPr>
        <w:spacing w:after="0" w:line="240" w:lineRule="auto"/>
        <w:jc w:val="both"/>
        <w:rPr>
          <w:rFonts w:ascii="Century Gothic" w:hAnsi="Century Gothic"/>
        </w:rPr>
      </w:pPr>
      <w:r w:rsidRPr="00EF03FC">
        <w:rPr>
          <w:rFonts w:ascii="Century Gothic" w:hAnsi="Century Gothic"/>
        </w:rPr>
        <w:t>D</w:t>
      </w:r>
      <w:r w:rsidR="00357400" w:rsidRPr="00EF03FC">
        <w:rPr>
          <w:rFonts w:ascii="Century Gothic" w:hAnsi="Century Gothic"/>
        </w:rPr>
        <w:t xml:space="preserve">e prendre en compte </w:t>
      </w:r>
      <w:r w:rsidRPr="00EF03FC">
        <w:rPr>
          <w:rFonts w:ascii="Century Gothic" w:hAnsi="Century Gothic"/>
        </w:rPr>
        <w:t>les attentes d</w:t>
      </w:r>
      <w:r w:rsidR="00357400" w:rsidRPr="00EF03FC">
        <w:rPr>
          <w:rFonts w:ascii="Century Gothic" w:hAnsi="Century Gothic"/>
        </w:rPr>
        <w:t>es utilisateurs confirmés</w:t>
      </w:r>
      <w:r w:rsidRPr="00EF03FC">
        <w:rPr>
          <w:rFonts w:ascii="Century Gothic" w:hAnsi="Century Gothic"/>
        </w:rPr>
        <w:t>.</w:t>
      </w:r>
    </w:p>
    <w:p w14:paraId="3FF0144B" w14:textId="77777777" w:rsidR="00EA13A9" w:rsidRDefault="00EA13A9" w:rsidP="00317DAB">
      <w:pPr>
        <w:spacing w:after="0" w:line="240" w:lineRule="auto"/>
        <w:rPr>
          <w:rFonts w:ascii="Century Gothic" w:hAnsi="Century Gothic"/>
        </w:rPr>
      </w:pPr>
    </w:p>
    <w:p w14:paraId="7D140947" w14:textId="77777777" w:rsidR="004E03B2" w:rsidRDefault="00EA13A9" w:rsidP="00B262FD">
      <w:pPr>
        <w:spacing w:after="0" w:line="240" w:lineRule="auto"/>
        <w:jc w:val="both"/>
        <w:rPr>
          <w:rFonts w:ascii="Century Gothic" w:hAnsi="Century Gothic"/>
        </w:rPr>
      </w:pPr>
      <w:r>
        <w:rPr>
          <w:rFonts w:ascii="Century Gothic" w:hAnsi="Century Gothic"/>
        </w:rPr>
        <w:t>Il s’agit d’une première étape de l’opération de modernisation et de simplification de l’ergonomie de SIS Marchés</w:t>
      </w:r>
      <w:r w:rsidR="00EF03FC">
        <w:rPr>
          <w:rFonts w:ascii="Century Gothic" w:hAnsi="Century Gothic"/>
        </w:rPr>
        <w:t>,</w:t>
      </w:r>
      <w:r>
        <w:rPr>
          <w:rFonts w:ascii="Century Gothic" w:hAnsi="Century Gothic"/>
        </w:rPr>
        <w:t xml:space="preserve"> qui sera suivi d’un enrichissement de la page d’accueil en version 2024#3 (octobre) puis de la refonte des formulaires en version 9.2025#1 (janvier).</w:t>
      </w:r>
      <w:r w:rsidR="004E03B2">
        <w:rPr>
          <w:rFonts w:ascii="Century Gothic" w:hAnsi="Century Gothic"/>
        </w:rPr>
        <w:t xml:space="preserve"> </w:t>
      </w:r>
    </w:p>
    <w:p w14:paraId="75280701" w14:textId="04B4EC5F" w:rsidR="00317DAB" w:rsidRPr="004E03B2" w:rsidRDefault="004E03B2" w:rsidP="004E03B2">
      <w:pPr>
        <w:spacing w:after="0" w:line="240" w:lineRule="auto"/>
        <w:jc w:val="center"/>
        <w:rPr>
          <w:rFonts w:ascii="Century Gothic" w:hAnsi="Century Gothic"/>
          <w:i/>
          <w:iCs/>
        </w:rPr>
      </w:pPr>
      <w:r w:rsidRPr="004E03B2">
        <w:rPr>
          <w:rFonts w:ascii="Century Gothic" w:hAnsi="Century Gothic"/>
          <w:i/>
          <w:iCs/>
        </w:rPr>
        <w:t>Maquette Définition du projet en version 9 :</w:t>
      </w:r>
    </w:p>
    <w:p w14:paraId="7889C395" w14:textId="774D2BE1" w:rsidR="00B262FD" w:rsidRDefault="00B262FD" w:rsidP="00B262FD">
      <w:pPr>
        <w:pStyle w:val="NormalWeb"/>
        <w:jc w:val="center"/>
      </w:pPr>
      <w:r>
        <w:rPr>
          <w:noProof/>
        </w:rPr>
        <w:drawing>
          <wp:inline distT="0" distB="0" distL="0" distR="0" wp14:anchorId="12E50F54" wp14:editId="1627332B">
            <wp:extent cx="3932995" cy="2213610"/>
            <wp:effectExtent l="0" t="0" r="0" b="0"/>
            <wp:docPr id="845337922" name="Image 2" descr="Une image contenant texte, logiciel, nombre, Page web&#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337922" name="Image 2" descr="Une image contenant texte, logiciel, nombre, Page web&#10;&#10;Description générée automatiquemen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936879" cy="2215796"/>
                    </a:xfrm>
                    <a:prstGeom prst="rect">
                      <a:avLst/>
                    </a:prstGeom>
                    <a:noFill/>
                    <a:ln>
                      <a:noFill/>
                    </a:ln>
                  </pic:spPr>
                </pic:pic>
              </a:graphicData>
            </a:graphic>
          </wp:inline>
        </w:drawing>
      </w:r>
    </w:p>
    <w:p w14:paraId="664CE250" w14:textId="6B0309BF" w:rsidR="00317DAB" w:rsidRDefault="00EF03FC" w:rsidP="00C76B14">
      <w:pPr>
        <w:spacing w:after="0" w:line="240" w:lineRule="auto"/>
        <w:rPr>
          <w:rFonts w:ascii="Century Gothic" w:hAnsi="Century Gothic"/>
        </w:rPr>
      </w:pPr>
      <w:r>
        <w:rPr>
          <w:rFonts w:ascii="Century Gothic" w:hAnsi="Century Gothic"/>
        </w:rPr>
        <w:lastRenderedPageBreak/>
        <w:t>Les impacts à prendre en compte pour la version 2024#2 sont les suivants :</w:t>
      </w:r>
    </w:p>
    <w:p w14:paraId="1C571B0F" w14:textId="77777777" w:rsidR="00EF03FC" w:rsidRDefault="00EF03FC" w:rsidP="00C76B14">
      <w:pPr>
        <w:spacing w:after="0" w:line="240" w:lineRule="auto"/>
        <w:rPr>
          <w:rFonts w:ascii="Century Gothic" w:hAnsi="Century Gothic"/>
        </w:rPr>
      </w:pPr>
    </w:p>
    <w:tbl>
      <w:tblPr>
        <w:tblStyle w:val="Grilledutableau"/>
        <w:tblW w:w="99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02"/>
        <w:gridCol w:w="6521"/>
      </w:tblGrid>
      <w:tr w:rsidR="00594829" w14:paraId="47170DBB" w14:textId="77777777" w:rsidTr="003F5205">
        <w:tc>
          <w:tcPr>
            <w:tcW w:w="3402" w:type="dxa"/>
            <w:vAlign w:val="center"/>
          </w:tcPr>
          <w:p w14:paraId="2F9B7D81" w14:textId="32D3FF00" w:rsidR="00222E6E" w:rsidRDefault="00222E6E" w:rsidP="008251BC">
            <w:pPr>
              <w:rPr>
                <w:rFonts w:ascii="Century Gothic" w:hAnsi="Century Gothic"/>
              </w:rPr>
            </w:pPr>
            <w:r>
              <w:rPr>
                <w:rFonts w:ascii="Century Gothic" w:hAnsi="Century Gothic"/>
              </w:rPr>
              <w:t xml:space="preserve">A </w:t>
            </w:r>
            <w:r w:rsidRPr="007005BC">
              <w:rPr>
                <w:rFonts w:ascii="Century Gothic" w:hAnsi="Century Gothic"/>
                <w:b/>
                <w:bCs/>
              </w:rPr>
              <w:t>gauche</w:t>
            </w:r>
            <w:r>
              <w:rPr>
                <w:rFonts w:ascii="Century Gothic" w:hAnsi="Century Gothic"/>
              </w:rPr>
              <w:t> : le menu est désormais fixe</w:t>
            </w:r>
            <w:r w:rsidR="009547FB">
              <w:rPr>
                <w:rFonts w:ascii="Century Gothic" w:hAnsi="Century Gothic"/>
              </w:rPr>
              <w:t xml:space="preserve">, ne disparait plus lorsqu’on </w:t>
            </w:r>
            <w:r w:rsidR="00033E46">
              <w:rPr>
                <w:rFonts w:ascii="Century Gothic" w:hAnsi="Century Gothic"/>
              </w:rPr>
              <w:t>sélectionne un module</w:t>
            </w:r>
            <w:r w:rsidR="005266FF">
              <w:rPr>
                <w:rFonts w:ascii="Century Gothic" w:hAnsi="Century Gothic"/>
              </w:rPr>
              <w:t>.</w:t>
            </w:r>
          </w:p>
          <w:p w14:paraId="2B38CF81" w14:textId="77777777" w:rsidR="005266FF" w:rsidRDefault="005266FF" w:rsidP="008251BC">
            <w:pPr>
              <w:rPr>
                <w:rFonts w:ascii="Century Gothic" w:hAnsi="Century Gothic"/>
              </w:rPr>
            </w:pPr>
          </w:p>
          <w:p w14:paraId="7EF565A5" w14:textId="21B8BC31" w:rsidR="005266FF" w:rsidRDefault="005266FF" w:rsidP="008251BC">
            <w:pPr>
              <w:rPr>
                <w:rFonts w:ascii="Century Gothic" w:hAnsi="Century Gothic"/>
              </w:rPr>
            </w:pPr>
            <w:r>
              <w:rPr>
                <w:rFonts w:ascii="Century Gothic" w:hAnsi="Century Gothic"/>
              </w:rPr>
              <w:t xml:space="preserve">Le menu gauche peut être replié en double cliquant sur le titre de l’onglet du formulaire ouvert ou </w:t>
            </w:r>
            <w:r w:rsidR="00F7464B">
              <w:rPr>
                <w:rFonts w:ascii="Century Gothic" w:hAnsi="Century Gothic"/>
              </w:rPr>
              <w:t xml:space="preserve">en cliquant </w:t>
            </w:r>
            <w:r>
              <w:rPr>
                <w:rFonts w:ascii="Century Gothic" w:hAnsi="Century Gothic"/>
              </w:rPr>
              <w:t>sur la petite flèche en bas</w:t>
            </w:r>
            <w:r w:rsidR="00CB09DB">
              <w:rPr>
                <w:rFonts w:ascii="Century Gothic" w:hAnsi="Century Gothic"/>
              </w:rPr>
              <w:t>.</w:t>
            </w:r>
          </w:p>
          <w:p w14:paraId="1969A5B0" w14:textId="77777777" w:rsidR="00CB09DB" w:rsidRDefault="00CB09DB" w:rsidP="008251BC">
            <w:pPr>
              <w:rPr>
                <w:rFonts w:ascii="Century Gothic" w:hAnsi="Century Gothic"/>
              </w:rPr>
            </w:pPr>
          </w:p>
          <w:p w14:paraId="50A0DD58" w14:textId="678C4F92" w:rsidR="00CB09DB" w:rsidRDefault="00CB09DB" w:rsidP="008251BC">
            <w:pPr>
              <w:rPr>
                <w:rFonts w:ascii="Century Gothic" w:hAnsi="Century Gothic"/>
              </w:rPr>
            </w:pPr>
            <w:r>
              <w:rPr>
                <w:rFonts w:ascii="Century Gothic" w:hAnsi="Century Gothic"/>
              </w:rPr>
              <w:t xml:space="preserve">Si besoin </w:t>
            </w:r>
            <w:r w:rsidR="00FD0683">
              <w:rPr>
                <w:rFonts w:ascii="Century Gothic" w:hAnsi="Century Gothic"/>
              </w:rPr>
              <w:t xml:space="preserve">le </w:t>
            </w:r>
            <w:r>
              <w:rPr>
                <w:rFonts w:ascii="Century Gothic" w:hAnsi="Century Gothic"/>
              </w:rPr>
              <w:t xml:space="preserve">menu gauche </w:t>
            </w:r>
            <w:r w:rsidR="00FD0683">
              <w:rPr>
                <w:rFonts w:ascii="Century Gothic" w:hAnsi="Century Gothic"/>
              </w:rPr>
              <w:t xml:space="preserve">défile </w:t>
            </w:r>
            <w:r>
              <w:rPr>
                <w:rFonts w:ascii="Century Gothic" w:hAnsi="Century Gothic"/>
              </w:rPr>
              <w:t>au survol de la souris via la molette.</w:t>
            </w:r>
          </w:p>
        </w:tc>
        <w:tc>
          <w:tcPr>
            <w:tcW w:w="6521" w:type="dxa"/>
          </w:tcPr>
          <w:p w14:paraId="46585DE6" w14:textId="613E2E0F" w:rsidR="00222E6E" w:rsidRDefault="005266FF" w:rsidP="00C76B14">
            <w:pPr>
              <w:rPr>
                <w:rFonts w:ascii="Century Gothic" w:hAnsi="Century Gothic"/>
              </w:rPr>
            </w:pPr>
            <w:r>
              <w:rPr>
                <w:noProof/>
              </w:rPr>
              <w:drawing>
                <wp:inline distT="0" distB="0" distL="0" distR="0" wp14:anchorId="2979DFED" wp14:editId="63237B05">
                  <wp:extent cx="3636498" cy="2785213"/>
                  <wp:effectExtent l="0" t="0" r="2540" b="0"/>
                  <wp:docPr id="1871011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01127" name=""/>
                          <pic:cNvPicPr/>
                        </pic:nvPicPr>
                        <pic:blipFill rotWithShape="1">
                          <a:blip r:embed="rId17"/>
                          <a:srcRect r="42461"/>
                          <a:stretch/>
                        </pic:blipFill>
                        <pic:spPr bwMode="auto">
                          <a:xfrm>
                            <a:off x="0" y="0"/>
                            <a:ext cx="3652569" cy="2797522"/>
                          </a:xfrm>
                          <a:prstGeom prst="rect">
                            <a:avLst/>
                          </a:prstGeom>
                          <a:ln>
                            <a:noFill/>
                          </a:ln>
                          <a:extLst>
                            <a:ext uri="{53640926-AAD7-44D8-BBD7-CCE9431645EC}">
                              <a14:shadowObscured xmlns:a14="http://schemas.microsoft.com/office/drawing/2010/main"/>
                            </a:ext>
                          </a:extLst>
                        </pic:spPr>
                      </pic:pic>
                    </a:graphicData>
                  </a:graphic>
                </wp:inline>
              </w:drawing>
            </w:r>
          </w:p>
        </w:tc>
      </w:tr>
      <w:tr w:rsidR="00D80A57" w14:paraId="2835046C" w14:textId="77777777" w:rsidTr="003F5205">
        <w:tc>
          <w:tcPr>
            <w:tcW w:w="3402" w:type="dxa"/>
            <w:vAlign w:val="center"/>
          </w:tcPr>
          <w:p w14:paraId="0B861332" w14:textId="20B61D40" w:rsidR="00222E6E" w:rsidRDefault="00222E6E" w:rsidP="008251BC">
            <w:pPr>
              <w:rPr>
                <w:rFonts w:ascii="Century Gothic" w:hAnsi="Century Gothic"/>
              </w:rPr>
            </w:pPr>
            <w:r>
              <w:rPr>
                <w:rFonts w:ascii="Century Gothic" w:hAnsi="Century Gothic"/>
              </w:rPr>
              <w:t xml:space="preserve">Les </w:t>
            </w:r>
            <w:r w:rsidRPr="007005BC">
              <w:rPr>
                <w:rFonts w:ascii="Century Gothic" w:hAnsi="Century Gothic"/>
                <w:b/>
                <w:bCs/>
              </w:rPr>
              <w:t>compteurs</w:t>
            </w:r>
            <w:r>
              <w:rPr>
                <w:rFonts w:ascii="Century Gothic" w:hAnsi="Century Gothic"/>
              </w:rPr>
              <w:t xml:space="preserve"> sont supprimés à gauche, convertis en filtr</w:t>
            </w:r>
            <w:r w:rsidR="00FD0683">
              <w:rPr>
                <w:rFonts w:ascii="Century Gothic" w:hAnsi="Century Gothic"/>
              </w:rPr>
              <w:t>es</w:t>
            </w:r>
            <w:r>
              <w:rPr>
                <w:rFonts w:ascii="Century Gothic" w:hAnsi="Century Gothic"/>
              </w:rPr>
              <w:t xml:space="preserve"> au-dessus des tableaux  </w:t>
            </w:r>
          </w:p>
        </w:tc>
        <w:tc>
          <w:tcPr>
            <w:tcW w:w="6521" w:type="dxa"/>
          </w:tcPr>
          <w:p w14:paraId="241EBB80" w14:textId="77777777" w:rsidR="00D80A57" w:rsidRDefault="00D80A57" w:rsidP="008912A0">
            <w:pPr>
              <w:rPr>
                <w:rFonts w:ascii="Century Gothic" w:hAnsi="Century Gothic"/>
              </w:rPr>
            </w:pPr>
          </w:p>
          <w:p w14:paraId="319B2707" w14:textId="753C448D" w:rsidR="00222E6E" w:rsidRDefault="00D80A57" w:rsidP="008912A0">
            <w:pPr>
              <w:rPr>
                <w:rFonts w:ascii="Century Gothic" w:hAnsi="Century Gothic"/>
              </w:rPr>
            </w:pPr>
            <w:r>
              <w:rPr>
                <w:noProof/>
              </w:rPr>
              <w:drawing>
                <wp:inline distT="0" distB="0" distL="0" distR="0" wp14:anchorId="02A8B2F7" wp14:editId="1F7D9277">
                  <wp:extent cx="3671719" cy="1280160"/>
                  <wp:effectExtent l="0" t="0" r="5080" b="0"/>
                  <wp:docPr id="19211759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175938" name=""/>
                          <pic:cNvPicPr/>
                        </pic:nvPicPr>
                        <pic:blipFill rotWithShape="1">
                          <a:blip r:embed="rId18"/>
                          <a:srcRect b="14467"/>
                          <a:stretch/>
                        </pic:blipFill>
                        <pic:spPr bwMode="auto">
                          <a:xfrm>
                            <a:off x="0" y="0"/>
                            <a:ext cx="3689375" cy="1286316"/>
                          </a:xfrm>
                          <a:prstGeom prst="rect">
                            <a:avLst/>
                          </a:prstGeom>
                          <a:ln>
                            <a:noFill/>
                          </a:ln>
                          <a:extLst>
                            <a:ext uri="{53640926-AAD7-44D8-BBD7-CCE9431645EC}">
                              <a14:shadowObscured xmlns:a14="http://schemas.microsoft.com/office/drawing/2010/main"/>
                            </a:ext>
                          </a:extLst>
                        </pic:spPr>
                      </pic:pic>
                    </a:graphicData>
                  </a:graphic>
                </wp:inline>
              </w:drawing>
            </w:r>
          </w:p>
        </w:tc>
      </w:tr>
      <w:tr w:rsidR="00D80A57" w14:paraId="2528A1A2" w14:textId="77777777" w:rsidTr="003F5205">
        <w:tc>
          <w:tcPr>
            <w:tcW w:w="3402" w:type="dxa"/>
            <w:vAlign w:val="center"/>
          </w:tcPr>
          <w:p w14:paraId="515C748B" w14:textId="43985A30" w:rsidR="00A00300" w:rsidRDefault="00A00300" w:rsidP="008251BC">
            <w:pPr>
              <w:rPr>
                <w:rFonts w:ascii="Century Gothic" w:hAnsi="Century Gothic"/>
              </w:rPr>
            </w:pPr>
            <w:r>
              <w:rPr>
                <w:rFonts w:ascii="Century Gothic" w:hAnsi="Century Gothic"/>
              </w:rPr>
              <w:t xml:space="preserve">En </w:t>
            </w:r>
            <w:r w:rsidRPr="007005BC">
              <w:rPr>
                <w:rFonts w:ascii="Century Gothic" w:hAnsi="Century Gothic"/>
                <w:b/>
                <w:bCs/>
              </w:rPr>
              <w:t>haut</w:t>
            </w:r>
            <w:r>
              <w:rPr>
                <w:rFonts w:ascii="Century Gothic" w:hAnsi="Century Gothic"/>
              </w:rPr>
              <w:t xml:space="preserve"> tout est regroupé sur le nom de l’utilisateur : déconnexion, à propos, nom de l’organisme</w:t>
            </w:r>
            <w:r w:rsidR="00FD0683">
              <w:rPr>
                <w:rFonts w:ascii="Century Gothic" w:hAnsi="Century Gothic"/>
              </w:rPr>
              <w:t xml:space="preserve"> et du profil</w:t>
            </w:r>
            <w:r>
              <w:rPr>
                <w:rFonts w:ascii="Century Gothic" w:hAnsi="Century Gothic"/>
              </w:rPr>
              <w:t>, compte</w:t>
            </w:r>
          </w:p>
        </w:tc>
        <w:tc>
          <w:tcPr>
            <w:tcW w:w="6521" w:type="dxa"/>
          </w:tcPr>
          <w:p w14:paraId="2C284325" w14:textId="77777777" w:rsidR="00594829" w:rsidRDefault="00594829" w:rsidP="00B96CE8">
            <w:pPr>
              <w:jc w:val="center"/>
              <w:rPr>
                <w:rFonts w:ascii="Century Gothic" w:hAnsi="Century Gothic"/>
              </w:rPr>
            </w:pPr>
          </w:p>
          <w:p w14:paraId="48EAA707" w14:textId="77777777" w:rsidR="00A00300" w:rsidRDefault="00B96CE8" w:rsidP="00B96CE8">
            <w:pPr>
              <w:jc w:val="center"/>
              <w:rPr>
                <w:rFonts w:ascii="Century Gothic" w:hAnsi="Century Gothic"/>
              </w:rPr>
            </w:pPr>
            <w:r>
              <w:rPr>
                <w:noProof/>
              </w:rPr>
              <w:drawing>
                <wp:inline distT="0" distB="0" distL="0" distR="0" wp14:anchorId="1B107D9D" wp14:editId="2E68A7EA">
                  <wp:extent cx="1573488" cy="1524317"/>
                  <wp:effectExtent l="0" t="0" r="8255" b="0"/>
                  <wp:docPr id="163593060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5930601" name=""/>
                          <pic:cNvPicPr/>
                        </pic:nvPicPr>
                        <pic:blipFill>
                          <a:blip r:embed="rId19"/>
                          <a:stretch>
                            <a:fillRect/>
                          </a:stretch>
                        </pic:blipFill>
                        <pic:spPr>
                          <a:xfrm>
                            <a:off x="0" y="0"/>
                            <a:ext cx="1580881" cy="1531479"/>
                          </a:xfrm>
                          <a:prstGeom prst="rect">
                            <a:avLst/>
                          </a:prstGeom>
                        </pic:spPr>
                      </pic:pic>
                    </a:graphicData>
                  </a:graphic>
                </wp:inline>
              </w:drawing>
            </w:r>
          </w:p>
          <w:p w14:paraId="62EFD0C3" w14:textId="05947A66" w:rsidR="00DD4832" w:rsidRDefault="00DD4832" w:rsidP="00B96CE8">
            <w:pPr>
              <w:jc w:val="center"/>
              <w:rPr>
                <w:rFonts w:ascii="Century Gothic" w:hAnsi="Century Gothic"/>
              </w:rPr>
            </w:pPr>
          </w:p>
        </w:tc>
      </w:tr>
      <w:tr w:rsidR="00DD4832" w14:paraId="7A07C32E" w14:textId="77777777" w:rsidTr="003F5205">
        <w:tc>
          <w:tcPr>
            <w:tcW w:w="3402" w:type="dxa"/>
            <w:vAlign w:val="center"/>
          </w:tcPr>
          <w:p w14:paraId="5EE78462" w14:textId="7A17C3A4" w:rsidR="00943756" w:rsidRDefault="00943756" w:rsidP="008912A0">
            <w:pPr>
              <w:rPr>
                <w:rFonts w:ascii="Century Gothic" w:hAnsi="Century Gothic"/>
              </w:rPr>
            </w:pPr>
            <w:r>
              <w:rPr>
                <w:rFonts w:ascii="Century Gothic" w:hAnsi="Century Gothic"/>
              </w:rPr>
              <w:t xml:space="preserve">Le style des </w:t>
            </w:r>
            <w:r w:rsidRPr="007005BC">
              <w:rPr>
                <w:rFonts w:ascii="Century Gothic" w:hAnsi="Century Gothic"/>
                <w:b/>
                <w:bCs/>
              </w:rPr>
              <w:t>listes</w:t>
            </w:r>
            <w:r>
              <w:rPr>
                <w:rFonts w:ascii="Century Gothic" w:hAnsi="Century Gothic"/>
              </w:rPr>
              <w:t xml:space="preserve"> a été allégé avec la suppression des « pyjamas » remplacé</w:t>
            </w:r>
            <w:r w:rsidR="00FD0683">
              <w:rPr>
                <w:rFonts w:ascii="Century Gothic" w:hAnsi="Century Gothic"/>
              </w:rPr>
              <w:t>s</w:t>
            </w:r>
            <w:r>
              <w:rPr>
                <w:rFonts w:ascii="Century Gothic" w:hAnsi="Century Gothic"/>
              </w:rPr>
              <w:t xml:space="preserve"> par la surbrillance de la ligne survolée</w:t>
            </w:r>
            <w:r w:rsidR="00FD0683">
              <w:rPr>
                <w:rFonts w:ascii="Century Gothic" w:hAnsi="Century Gothic"/>
              </w:rPr>
              <w:t>.</w:t>
            </w:r>
            <w:r w:rsidR="00651B62">
              <w:rPr>
                <w:rFonts w:ascii="Century Gothic" w:hAnsi="Century Gothic"/>
              </w:rPr>
              <w:t xml:space="preserve"> </w:t>
            </w:r>
            <w:r w:rsidR="00FD0683">
              <w:rPr>
                <w:rFonts w:ascii="Century Gothic" w:hAnsi="Century Gothic"/>
              </w:rPr>
              <w:t>L</w:t>
            </w:r>
            <w:r w:rsidR="00651B62">
              <w:rPr>
                <w:rFonts w:ascii="Century Gothic" w:hAnsi="Century Gothic"/>
              </w:rPr>
              <w:t>es polices ont été ajustées pour améliorer la lisibilité.</w:t>
            </w:r>
          </w:p>
        </w:tc>
        <w:tc>
          <w:tcPr>
            <w:tcW w:w="6521" w:type="dxa"/>
          </w:tcPr>
          <w:p w14:paraId="72CE93C4" w14:textId="7895EEA3" w:rsidR="00943756" w:rsidRDefault="00DD4832" w:rsidP="008912A0">
            <w:pPr>
              <w:rPr>
                <w:rFonts w:ascii="Century Gothic" w:hAnsi="Century Gothic"/>
              </w:rPr>
            </w:pPr>
            <w:r>
              <w:rPr>
                <w:noProof/>
              </w:rPr>
              <w:drawing>
                <wp:inline distT="0" distB="0" distL="0" distR="0" wp14:anchorId="2AF0CC4E" wp14:editId="3C65C7F2">
                  <wp:extent cx="3744229" cy="1580319"/>
                  <wp:effectExtent l="0" t="0" r="0" b="1270"/>
                  <wp:docPr id="60479635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796352" name=""/>
                          <pic:cNvPicPr/>
                        </pic:nvPicPr>
                        <pic:blipFill>
                          <a:blip r:embed="rId20"/>
                          <a:stretch>
                            <a:fillRect/>
                          </a:stretch>
                        </pic:blipFill>
                        <pic:spPr>
                          <a:xfrm>
                            <a:off x="0" y="0"/>
                            <a:ext cx="3756728" cy="1585594"/>
                          </a:xfrm>
                          <a:prstGeom prst="rect">
                            <a:avLst/>
                          </a:prstGeom>
                        </pic:spPr>
                      </pic:pic>
                    </a:graphicData>
                  </a:graphic>
                </wp:inline>
              </w:drawing>
            </w:r>
          </w:p>
        </w:tc>
      </w:tr>
      <w:tr w:rsidR="00D80A57" w14:paraId="05FC23C0" w14:textId="77777777" w:rsidTr="003F5205">
        <w:tc>
          <w:tcPr>
            <w:tcW w:w="3402" w:type="dxa"/>
            <w:vAlign w:val="center"/>
          </w:tcPr>
          <w:p w14:paraId="0DB8533F" w14:textId="14AB4697" w:rsidR="00222E6E" w:rsidRDefault="00222E6E" w:rsidP="008251BC">
            <w:pPr>
              <w:rPr>
                <w:rFonts w:ascii="Century Gothic" w:hAnsi="Century Gothic"/>
              </w:rPr>
            </w:pPr>
            <w:r>
              <w:rPr>
                <w:rFonts w:ascii="Century Gothic" w:hAnsi="Century Gothic"/>
              </w:rPr>
              <w:lastRenderedPageBreak/>
              <w:t xml:space="preserve">Il n’y a plus de </w:t>
            </w:r>
            <w:r w:rsidRPr="007005BC">
              <w:rPr>
                <w:rFonts w:ascii="Century Gothic" w:hAnsi="Century Gothic"/>
                <w:b/>
                <w:bCs/>
              </w:rPr>
              <w:t>double tableau</w:t>
            </w:r>
            <w:r>
              <w:rPr>
                <w:rFonts w:ascii="Century Gothic" w:hAnsi="Century Gothic"/>
              </w:rPr>
              <w:t xml:space="preserve"> à l’écran ni de double « ascenseur » pour faire défiler les listes</w:t>
            </w:r>
            <w:r w:rsidR="008251BC">
              <w:rPr>
                <w:rFonts w:ascii="Century Gothic" w:hAnsi="Century Gothic"/>
              </w:rPr>
              <w:t xml:space="preserve">, un bouton « Voir plus » permet d’afficher par série de </w:t>
            </w:r>
            <w:r w:rsidR="00943756">
              <w:rPr>
                <w:rFonts w:ascii="Century Gothic" w:hAnsi="Century Gothic"/>
              </w:rPr>
              <w:t>5</w:t>
            </w:r>
            <w:r w:rsidR="008251BC">
              <w:rPr>
                <w:rFonts w:ascii="Century Gothic" w:hAnsi="Century Gothic"/>
              </w:rPr>
              <w:t>0 lignes</w:t>
            </w:r>
          </w:p>
        </w:tc>
        <w:tc>
          <w:tcPr>
            <w:tcW w:w="6521" w:type="dxa"/>
          </w:tcPr>
          <w:p w14:paraId="735E5BFE" w14:textId="6ED1DC31" w:rsidR="00222E6E" w:rsidRDefault="002D2640" w:rsidP="002D2640">
            <w:pPr>
              <w:jc w:val="center"/>
              <w:rPr>
                <w:rFonts w:ascii="Century Gothic" w:hAnsi="Century Gothic"/>
              </w:rPr>
            </w:pPr>
            <w:r>
              <w:rPr>
                <w:noProof/>
              </w:rPr>
              <w:drawing>
                <wp:inline distT="0" distB="0" distL="0" distR="0" wp14:anchorId="03F93BB1" wp14:editId="507258E0">
                  <wp:extent cx="2864827" cy="1186118"/>
                  <wp:effectExtent l="0" t="0" r="0" b="0"/>
                  <wp:docPr id="189121588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215885" name=""/>
                          <pic:cNvPicPr/>
                        </pic:nvPicPr>
                        <pic:blipFill>
                          <a:blip r:embed="rId21"/>
                          <a:stretch>
                            <a:fillRect/>
                          </a:stretch>
                        </pic:blipFill>
                        <pic:spPr>
                          <a:xfrm>
                            <a:off x="0" y="0"/>
                            <a:ext cx="2871134" cy="1188729"/>
                          </a:xfrm>
                          <a:prstGeom prst="rect">
                            <a:avLst/>
                          </a:prstGeom>
                        </pic:spPr>
                      </pic:pic>
                    </a:graphicData>
                  </a:graphic>
                </wp:inline>
              </w:drawing>
            </w:r>
          </w:p>
        </w:tc>
      </w:tr>
      <w:tr w:rsidR="00594829" w14:paraId="544CD201" w14:textId="77777777" w:rsidTr="003F5205">
        <w:tc>
          <w:tcPr>
            <w:tcW w:w="3402" w:type="dxa"/>
            <w:vAlign w:val="center"/>
          </w:tcPr>
          <w:p w14:paraId="0CC150CC" w14:textId="5EE0AA7A" w:rsidR="00222E6E" w:rsidRDefault="00222E6E" w:rsidP="008251BC">
            <w:pPr>
              <w:rPr>
                <w:rFonts w:ascii="Century Gothic" w:hAnsi="Century Gothic"/>
              </w:rPr>
            </w:pPr>
            <w:r>
              <w:rPr>
                <w:rFonts w:ascii="Century Gothic" w:hAnsi="Century Gothic"/>
              </w:rPr>
              <w:t xml:space="preserve">Le </w:t>
            </w:r>
            <w:r w:rsidRPr="007005BC">
              <w:rPr>
                <w:rFonts w:ascii="Century Gothic" w:hAnsi="Century Gothic"/>
                <w:b/>
                <w:bCs/>
              </w:rPr>
              <w:t>suivi</w:t>
            </w:r>
            <w:r>
              <w:rPr>
                <w:rFonts w:ascii="Century Gothic" w:hAnsi="Century Gothic"/>
              </w:rPr>
              <w:t xml:space="preserve"> n’est plus découpé en 3 sous-menus, toutes les fonctionnalités sont réunies depuis la liste des contrats</w:t>
            </w:r>
            <w:r w:rsidR="00622114">
              <w:rPr>
                <w:rFonts w:ascii="Century Gothic" w:hAnsi="Century Gothic"/>
              </w:rPr>
              <w:t>. Un unique bouton permet de créer acte, commande, prestation et calcul</w:t>
            </w:r>
            <w:r w:rsidR="00692C5B">
              <w:rPr>
                <w:rFonts w:ascii="Century Gothic" w:hAnsi="Century Gothic"/>
              </w:rPr>
              <w:t xml:space="preserve"> et d’accéder aux listes</w:t>
            </w:r>
          </w:p>
        </w:tc>
        <w:tc>
          <w:tcPr>
            <w:tcW w:w="6521" w:type="dxa"/>
          </w:tcPr>
          <w:p w14:paraId="11190651" w14:textId="77777777" w:rsidR="003F5205" w:rsidRDefault="003F5205" w:rsidP="003F5205">
            <w:pPr>
              <w:jc w:val="center"/>
              <w:rPr>
                <w:rFonts w:ascii="Century Gothic" w:hAnsi="Century Gothic"/>
              </w:rPr>
            </w:pPr>
          </w:p>
          <w:p w14:paraId="6F456551" w14:textId="47C95043" w:rsidR="00222E6E" w:rsidRDefault="00CB09DB" w:rsidP="003F5205">
            <w:pPr>
              <w:jc w:val="center"/>
              <w:rPr>
                <w:rFonts w:ascii="Century Gothic" w:hAnsi="Century Gothic"/>
              </w:rPr>
            </w:pPr>
            <w:r>
              <w:rPr>
                <w:noProof/>
              </w:rPr>
              <w:drawing>
                <wp:inline distT="0" distB="0" distL="0" distR="0" wp14:anchorId="11B31EF0" wp14:editId="39677BD8">
                  <wp:extent cx="2399548" cy="1154430"/>
                  <wp:effectExtent l="0" t="0" r="1270" b="7620"/>
                  <wp:docPr id="172056002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0560026" name=""/>
                          <pic:cNvPicPr/>
                        </pic:nvPicPr>
                        <pic:blipFill>
                          <a:blip r:embed="rId22"/>
                          <a:stretch>
                            <a:fillRect/>
                          </a:stretch>
                        </pic:blipFill>
                        <pic:spPr>
                          <a:xfrm>
                            <a:off x="0" y="0"/>
                            <a:ext cx="2402977" cy="1156080"/>
                          </a:xfrm>
                          <a:prstGeom prst="rect">
                            <a:avLst/>
                          </a:prstGeom>
                        </pic:spPr>
                      </pic:pic>
                    </a:graphicData>
                  </a:graphic>
                </wp:inline>
              </w:drawing>
            </w:r>
          </w:p>
        </w:tc>
      </w:tr>
      <w:tr w:rsidR="00594829" w14:paraId="5B0F33A6" w14:textId="77777777" w:rsidTr="003F5205">
        <w:tc>
          <w:tcPr>
            <w:tcW w:w="3402" w:type="dxa"/>
            <w:vAlign w:val="center"/>
          </w:tcPr>
          <w:p w14:paraId="22215AB0" w14:textId="6DBB75D0" w:rsidR="00222E6E" w:rsidRDefault="00222E6E" w:rsidP="008251BC">
            <w:pPr>
              <w:rPr>
                <w:rFonts w:ascii="Century Gothic" w:hAnsi="Century Gothic"/>
              </w:rPr>
            </w:pPr>
            <w:r>
              <w:rPr>
                <w:rFonts w:ascii="Century Gothic" w:hAnsi="Century Gothic"/>
              </w:rPr>
              <w:t xml:space="preserve">Il est possible d’afficher la liste des </w:t>
            </w:r>
            <w:r w:rsidRPr="007005BC">
              <w:rPr>
                <w:rFonts w:ascii="Century Gothic" w:hAnsi="Century Gothic"/>
                <w:b/>
                <w:bCs/>
              </w:rPr>
              <w:t>autres formulaires</w:t>
            </w:r>
            <w:r w:rsidR="007005BC">
              <w:rPr>
                <w:rFonts w:ascii="Century Gothic" w:hAnsi="Century Gothic"/>
              </w:rPr>
              <w:t xml:space="preserve"> du suivi, </w:t>
            </w:r>
            <w:r>
              <w:rPr>
                <w:rFonts w:ascii="Century Gothic" w:hAnsi="Century Gothic"/>
              </w:rPr>
              <w:t xml:space="preserve">transverses à tous les contrats </w:t>
            </w:r>
            <w:r w:rsidR="00627235">
              <w:rPr>
                <w:rFonts w:ascii="Century Gothic" w:hAnsi="Century Gothic"/>
              </w:rPr>
              <w:t>(bons de commande, actes…)</w:t>
            </w:r>
          </w:p>
        </w:tc>
        <w:tc>
          <w:tcPr>
            <w:tcW w:w="6521" w:type="dxa"/>
          </w:tcPr>
          <w:p w14:paraId="0C117362" w14:textId="77777777" w:rsidR="006A3AF5" w:rsidRDefault="006A3AF5" w:rsidP="006A3AF5">
            <w:pPr>
              <w:jc w:val="center"/>
              <w:rPr>
                <w:rFonts w:ascii="Century Gothic" w:hAnsi="Century Gothic"/>
              </w:rPr>
            </w:pPr>
          </w:p>
          <w:p w14:paraId="2D07362C" w14:textId="77777777" w:rsidR="00222E6E" w:rsidRDefault="006A3AF5" w:rsidP="006A3AF5">
            <w:pPr>
              <w:jc w:val="center"/>
              <w:rPr>
                <w:rFonts w:ascii="Century Gothic" w:hAnsi="Century Gothic"/>
              </w:rPr>
            </w:pPr>
            <w:r>
              <w:rPr>
                <w:noProof/>
              </w:rPr>
              <w:drawing>
                <wp:inline distT="0" distB="0" distL="0" distR="0" wp14:anchorId="28B3A8C5" wp14:editId="59EFB503">
                  <wp:extent cx="2367076" cy="1454785"/>
                  <wp:effectExtent l="0" t="0" r="0" b="0"/>
                  <wp:docPr id="53771841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7718411" name=""/>
                          <pic:cNvPicPr/>
                        </pic:nvPicPr>
                        <pic:blipFill>
                          <a:blip r:embed="rId23"/>
                          <a:stretch>
                            <a:fillRect/>
                          </a:stretch>
                        </pic:blipFill>
                        <pic:spPr>
                          <a:xfrm>
                            <a:off x="0" y="0"/>
                            <a:ext cx="2372493" cy="1458114"/>
                          </a:xfrm>
                          <a:prstGeom prst="rect">
                            <a:avLst/>
                          </a:prstGeom>
                        </pic:spPr>
                      </pic:pic>
                    </a:graphicData>
                  </a:graphic>
                </wp:inline>
              </w:drawing>
            </w:r>
          </w:p>
          <w:p w14:paraId="74A0E21C" w14:textId="5C00217C" w:rsidR="006A3AF5" w:rsidRDefault="006A3AF5" w:rsidP="006A3AF5">
            <w:pPr>
              <w:jc w:val="center"/>
              <w:rPr>
                <w:rFonts w:ascii="Century Gothic" w:hAnsi="Century Gothic"/>
              </w:rPr>
            </w:pPr>
          </w:p>
        </w:tc>
      </w:tr>
      <w:tr w:rsidR="00D80A57" w14:paraId="77B25566" w14:textId="77777777" w:rsidTr="003F5205">
        <w:tc>
          <w:tcPr>
            <w:tcW w:w="3402" w:type="dxa"/>
            <w:vAlign w:val="center"/>
          </w:tcPr>
          <w:p w14:paraId="571121C8" w14:textId="77777777" w:rsidR="00904ED1" w:rsidRDefault="00904ED1" w:rsidP="008251BC">
            <w:pPr>
              <w:rPr>
                <w:rFonts w:ascii="Century Gothic" w:hAnsi="Century Gothic"/>
              </w:rPr>
            </w:pPr>
            <w:r>
              <w:rPr>
                <w:rFonts w:ascii="Century Gothic" w:hAnsi="Century Gothic"/>
              </w:rPr>
              <w:t xml:space="preserve">Dans </w:t>
            </w:r>
            <w:r w:rsidRPr="007005BC">
              <w:rPr>
                <w:rFonts w:ascii="Century Gothic" w:hAnsi="Century Gothic"/>
                <w:b/>
                <w:bCs/>
              </w:rPr>
              <w:t>Pilotage</w:t>
            </w:r>
            <w:r>
              <w:rPr>
                <w:rFonts w:ascii="Century Gothic" w:hAnsi="Century Gothic"/>
              </w:rPr>
              <w:t>, il est désormais possible d’ouvrir plusieurs fonctionnalités de pilotage sur des onglets différents (kanban, agenda, programmation, renouvellement)</w:t>
            </w:r>
          </w:p>
        </w:tc>
        <w:tc>
          <w:tcPr>
            <w:tcW w:w="6521" w:type="dxa"/>
          </w:tcPr>
          <w:p w14:paraId="4749DD0F" w14:textId="2EA5D7E3" w:rsidR="00904ED1" w:rsidRDefault="006A3AF5" w:rsidP="008912A0">
            <w:pPr>
              <w:rPr>
                <w:rFonts w:ascii="Century Gothic" w:hAnsi="Century Gothic"/>
              </w:rPr>
            </w:pPr>
            <w:r>
              <w:rPr>
                <w:noProof/>
              </w:rPr>
              <w:drawing>
                <wp:inline distT="0" distB="0" distL="0" distR="0" wp14:anchorId="2B57F350" wp14:editId="681E015A">
                  <wp:extent cx="4003675" cy="2338705"/>
                  <wp:effectExtent l="0" t="0" r="0" b="4445"/>
                  <wp:docPr id="57601440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014406" name=""/>
                          <pic:cNvPicPr/>
                        </pic:nvPicPr>
                        <pic:blipFill>
                          <a:blip r:embed="rId24"/>
                          <a:stretch>
                            <a:fillRect/>
                          </a:stretch>
                        </pic:blipFill>
                        <pic:spPr>
                          <a:xfrm>
                            <a:off x="0" y="0"/>
                            <a:ext cx="4003675" cy="2338705"/>
                          </a:xfrm>
                          <a:prstGeom prst="rect">
                            <a:avLst/>
                          </a:prstGeom>
                        </pic:spPr>
                      </pic:pic>
                    </a:graphicData>
                  </a:graphic>
                </wp:inline>
              </w:drawing>
            </w:r>
          </w:p>
        </w:tc>
      </w:tr>
      <w:tr w:rsidR="00D80A57" w14:paraId="03DE8570" w14:textId="77777777" w:rsidTr="003F5205">
        <w:tc>
          <w:tcPr>
            <w:tcW w:w="3402" w:type="dxa"/>
            <w:vAlign w:val="center"/>
          </w:tcPr>
          <w:p w14:paraId="2789D88F" w14:textId="12E57599" w:rsidR="0046751C" w:rsidRDefault="00904ED1" w:rsidP="008251BC">
            <w:pPr>
              <w:rPr>
                <w:rFonts w:ascii="Century Gothic" w:hAnsi="Century Gothic"/>
              </w:rPr>
            </w:pPr>
            <w:r>
              <w:rPr>
                <w:rFonts w:ascii="Century Gothic" w:hAnsi="Century Gothic"/>
              </w:rPr>
              <w:t xml:space="preserve">Le menu </w:t>
            </w:r>
            <w:r w:rsidRPr="001278F2">
              <w:rPr>
                <w:rFonts w:ascii="Century Gothic" w:hAnsi="Century Gothic"/>
                <w:b/>
                <w:bCs/>
              </w:rPr>
              <w:t>Réunion</w:t>
            </w:r>
            <w:r>
              <w:rPr>
                <w:rFonts w:ascii="Century Gothic" w:hAnsi="Century Gothic"/>
              </w:rPr>
              <w:t xml:space="preserve"> a été déplacé dans Pilotage pour simplifier l’accès à la liste des consultations</w:t>
            </w:r>
          </w:p>
        </w:tc>
        <w:tc>
          <w:tcPr>
            <w:tcW w:w="6521" w:type="dxa"/>
          </w:tcPr>
          <w:p w14:paraId="182421E4" w14:textId="77777777" w:rsidR="00A31AFF" w:rsidRDefault="00A31AFF" w:rsidP="00A31AFF">
            <w:pPr>
              <w:jc w:val="center"/>
              <w:rPr>
                <w:rFonts w:ascii="Century Gothic" w:hAnsi="Century Gothic"/>
              </w:rPr>
            </w:pPr>
          </w:p>
          <w:p w14:paraId="31DEF937" w14:textId="77777777" w:rsidR="0046751C" w:rsidRDefault="00A31AFF" w:rsidP="00A31AFF">
            <w:pPr>
              <w:jc w:val="center"/>
              <w:rPr>
                <w:rFonts w:ascii="Century Gothic" w:hAnsi="Century Gothic"/>
              </w:rPr>
            </w:pPr>
            <w:r>
              <w:rPr>
                <w:noProof/>
              </w:rPr>
              <w:drawing>
                <wp:inline distT="0" distB="0" distL="0" distR="0" wp14:anchorId="6F34FB84" wp14:editId="47576B10">
                  <wp:extent cx="2384583" cy="1139532"/>
                  <wp:effectExtent l="0" t="0" r="0" b="3810"/>
                  <wp:docPr id="47236214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362149" name=""/>
                          <pic:cNvPicPr/>
                        </pic:nvPicPr>
                        <pic:blipFill>
                          <a:blip r:embed="rId25"/>
                          <a:stretch>
                            <a:fillRect/>
                          </a:stretch>
                        </pic:blipFill>
                        <pic:spPr>
                          <a:xfrm>
                            <a:off x="0" y="0"/>
                            <a:ext cx="2389621" cy="1141940"/>
                          </a:xfrm>
                          <a:prstGeom prst="rect">
                            <a:avLst/>
                          </a:prstGeom>
                        </pic:spPr>
                      </pic:pic>
                    </a:graphicData>
                  </a:graphic>
                </wp:inline>
              </w:drawing>
            </w:r>
          </w:p>
          <w:p w14:paraId="6E45B931" w14:textId="7FB32F22" w:rsidR="00A31AFF" w:rsidRDefault="00A31AFF" w:rsidP="00A31AFF">
            <w:pPr>
              <w:jc w:val="center"/>
              <w:rPr>
                <w:rFonts w:ascii="Century Gothic" w:hAnsi="Century Gothic"/>
              </w:rPr>
            </w:pPr>
          </w:p>
        </w:tc>
      </w:tr>
      <w:tr w:rsidR="00697B9A" w14:paraId="1688765F" w14:textId="77777777" w:rsidTr="003F5205">
        <w:tc>
          <w:tcPr>
            <w:tcW w:w="3402" w:type="dxa"/>
            <w:vAlign w:val="center"/>
          </w:tcPr>
          <w:p w14:paraId="78EA7433" w14:textId="77777777" w:rsidR="00697B9A" w:rsidRDefault="00697B9A" w:rsidP="008251BC">
            <w:pPr>
              <w:rPr>
                <w:rFonts w:ascii="Century Gothic" w:hAnsi="Century Gothic"/>
              </w:rPr>
            </w:pPr>
            <w:r>
              <w:rPr>
                <w:rFonts w:ascii="Century Gothic" w:hAnsi="Century Gothic"/>
              </w:rPr>
              <w:lastRenderedPageBreak/>
              <w:t xml:space="preserve">La </w:t>
            </w:r>
            <w:r w:rsidRPr="001278F2">
              <w:rPr>
                <w:rFonts w:ascii="Century Gothic" w:hAnsi="Century Gothic"/>
                <w:b/>
                <w:bCs/>
              </w:rPr>
              <w:t>bibliothèque</w:t>
            </w:r>
            <w:r>
              <w:rPr>
                <w:rFonts w:ascii="Century Gothic" w:hAnsi="Century Gothic"/>
              </w:rPr>
              <w:t xml:space="preserve"> est réorganisée par thématiques, avec plus de menus du fait de la suppression des compteurs à gauche</w:t>
            </w:r>
          </w:p>
        </w:tc>
        <w:tc>
          <w:tcPr>
            <w:tcW w:w="6521" w:type="dxa"/>
          </w:tcPr>
          <w:p w14:paraId="5578CE20" w14:textId="3757B59C" w:rsidR="00697B9A" w:rsidRDefault="00DB269B" w:rsidP="008912A0">
            <w:pPr>
              <w:rPr>
                <w:rFonts w:ascii="Century Gothic" w:hAnsi="Century Gothic"/>
              </w:rPr>
            </w:pPr>
            <w:r>
              <w:rPr>
                <w:noProof/>
              </w:rPr>
              <w:drawing>
                <wp:inline distT="0" distB="0" distL="0" distR="0" wp14:anchorId="3ADEFB49" wp14:editId="175B02A7">
                  <wp:extent cx="4003675" cy="2758440"/>
                  <wp:effectExtent l="0" t="0" r="0" b="3810"/>
                  <wp:docPr id="139158263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582635" name=""/>
                          <pic:cNvPicPr/>
                        </pic:nvPicPr>
                        <pic:blipFill>
                          <a:blip r:embed="rId26"/>
                          <a:stretch>
                            <a:fillRect/>
                          </a:stretch>
                        </pic:blipFill>
                        <pic:spPr>
                          <a:xfrm>
                            <a:off x="0" y="0"/>
                            <a:ext cx="4003675" cy="2758440"/>
                          </a:xfrm>
                          <a:prstGeom prst="rect">
                            <a:avLst/>
                          </a:prstGeom>
                        </pic:spPr>
                      </pic:pic>
                    </a:graphicData>
                  </a:graphic>
                </wp:inline>
              </w:drawing>
            </w:r>
          </w:p>
        </w:tc>
      </w:tr>
      <w:tr w:rsidR="00EC6825" w14:paraId="02094931" w14:textId="77777777" w:rsidTr="00F537E0">
        <w:tc>
          <w:tcPr>
            <w:tcW w:w="3402" w:type="dxa"/>
            <w:vAlign w:val="center"/>
          </w:tcPr>
          <w:p w14:paraId="5C9EFE2B" w14:textId="77777777" w:rsidR="00EC6825" w:rsidRDefault="00EC6825" w:rsidP="00F537E0">
            <w:pPr>
              <w:rPr>
                <w:rFonts w:ascii="Century Gothic" w:hAnsi="Century Gothic"/>
              </w:rPr>
            </w:pPr>
            <w:r>
              <w:rPr>
                <w:rFonts w:ascii="Century Gothic" w:hAnsi="Century Gothic"/>
              </w:rPr>
              <w:t xml:space="preserve">Dans certaines listes des bibliothèques ou modules de pilotage, les options de </w:t>
            </w:r>
            <w:r w:rsidRPr="001278F2">
              <w:rPr>
                <w:rFonts w:ascii="Century Gothic" w:hAnsi="Century Gothic"/>
                <w:b/>
                <w:bCs/>
              </w:rPr>
              <w:t>filtre</w:t>
            </w:r>
            <w:r>
              <w:rPr>
                <w:rFonts w:ascii="Century Gothic" w:hAnsi="Century Gothic"/>
              </w:rPr>
              <w:t xml:space="preserve"> et recherche sont accessibles en cliquant sur l’icône « Filtres » au-dessus du tableau </w:t>
            </w:r>
          </w:p>
        </w:tc>
        <w:tc>
          <w:tcPr>
            <w:tcW w:w="6521" w:type="dxa"/>
          </w:tcPr>
          <w:p w14:paraId="5A89A431" w14:textId="77777777" w:rsidR="00EC6825" w:rsidRDefault="00EC6825" w:rsidP="00F537E0">
            <w:pPr>
              <w:rPr>
                <w:rFonts w:ascii="Century Gothic" w:hAnsi="Century Gothic"/>
              </w:rPr>
            </w:pPr>
          </w:p>
          <w:p w14:paraId="6D6CCD35" w14:textId="77777777" w:rsidR="00EC6825" w:rsidRDefault="00EC6825" w:rsidP="00F537E0">
            <w:pPr>
              <w:rPr>
                <w:rFonts w:ascii="Century Gothic" w:hAnsi="Century Gothic"/>
              </w:rPr>
            </w:pPr>
            <w:r>
              <w:rPr>
                <w:noProof/>
              </w:rPr>
              <w:drawing>
                <wp:inline distT="0" distB="0" distL="0" distR="0" wp14:anchorId="394995AC" wp14:editId="56FFBC28">
                  <wp:extent cx="3650566" cy="588710"/>
                  <wp:effectExtent l="0" t="0" r="7620" b="1905"/>
                  <wp:docPr id="1679058679" name="Image 1" descr="Une image contenant texte, Police, capture d’écran,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6709023" name="Image 1" descr="Une image contenant texte, Police, capture d’écran, ligne&#10;&#10;Description générée automatiquement"/>
                          <pic:cNvPicPr/>
                        </pic:nvPicPr>
                        <pic:blipFill>
                          <a:blip r:embed="rId27"/>
                          <a:stretch>
                            <a:fillRect/>
                          </a:stretch>
                        </pic:blipFill>
                        <pic:spPr>
                          <a:xfrm>
                            <a:off x="0" y="0"/>
                            <a:ext cx="3679628" cy="593397"/>
                          </a:xfrm>
                          <a:prstGeom prst="rect">
                            <a:avLst/>
                          </a:prstGeom>
                        </pic:spPr>
                      </pic:pic>
                    </a:graphicData>
                  </a:graphic>
                </wp:inline>
              </w:drawing>
            </w:r>
          </w:p>
        </w:tc>
      </w:tr>
      <w:tr w:rsidR="00DD4832" w14:paraId="3C3594DD" w14:textId="77777777" w:rsidTr="003F5205">
        <w:tc>
          <w:tcPr>
            <w:tcW w:w="3402" w:type="dxa"/>
            <w:vAlign w:val="center"/>
          </w:tcPr>
          <w:p w14:paraId="0B406AAF" w14:textId="01FE4F41" w:rsidR="00697B9A" w:rsidRDefault="00EC6825" w:rsidP="008251BC">
            <w:pPr>
              <w:rPr>
                <w:rFonts w:ascii="Century Gothic" w:hAnsi="Century Gothic"/>
              </w:rPr>
            </w:pPr>
            <w:r>
              <w:rPr>
                <w:rFonts w:ascii="Century Gothic" w:hAnsi="Century Gothic"/>
              </w:rPr>
              <w:t>Une entrée permet d’accéder au profil AW Solutions depuis le menu</w:t>
            </w:r>
            <w:r w:rsidR="00697B9A">
              <w:rPr>
                <w:rFonts w:ascii="Century Gothic" w:hAnsi="Century Gothic"/>
              </w:rPr>
              <w:t xml:space="preserve"> </w:t>
            </w:r>
          </w:p>
        </w:tc>
        <w:tc>
          <w:tcPr>
            <w:tcW w:w="6521" w:type="dxa"/>
          </w:tcPr>
          <w:p w14:paraId="4149830E" w14:textId="7D700342" w:rsidR="00697B9A" w:rsidRDefault="00EC6825" w:rsidP="008912A0">
            <w:pPr>
              <w:rPr>
                <w:rFonts w:ascii="Century Gothic" w:hAnsi="Century Gothic"/>
              </w:rPr>
            </w:pPr>
            <w:r>
              <w:rPr>
                <w:noProof/>
              </w:rPr>
              <w:drawing>
                <wp:inline distT="0" distB="0" distL="0" distR="0" wp14:anchorId="4D39FCAD" wp14:editId="7B6C1291">
                  <wp:extent cx="4003675" cy="529590"/>
                  <wp:effectExtent l="0" t="0" r="0" b="3810"/>
                  <wp:docPr id="169134989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582635" name=""/>
                          <pic:cNvPicPr/>
                        </pic:nvPicPr>
                        <pic:blipFill rotWithShape="1">
                          <a:blip r:embed="rId26"/>
                          <a:srcRect t="80801"/>
                          <a:stretch/>
                        </pic:blipFill>
                        <pic:spPr bwMode="auto">
                          <a:xfrm>
                            <a:off x="0" y="0"/>
                            <a:ext cx="4003675" cy="529590"/>
                          </a:xfrm>
                          <a:prstGeom prst="rect">
                            <a:avLst/>
                          </a:prstGeom>
                          <a:ln>
                            <a:noFill/>
                          </a:ln>
                          <a:extLst>
                            <a:ext uri="{53640926-AAD7-44D8-BBD7-CCE9431645EC}">
                              <a14:shadowObscured xmlns:a14="http://schemas.microsoft.com/office/drawing/2010/main"/>
                            </a:ext>
                          </a:extLst>
                        </pic:spPr>
                      </pic:pic>
                    </a:graphicData>
                  </a:graphic>
                </wp:inline>
              </w:drawing>
            </w:r>
          </w:p>
        </w:tc>
      </w:tr>
    </w:tbl>
    <w:p w14:paraId="5B0E7C14" w14:textId="77777777" w:rsidR="00EF03FC" w:rsidRDefault="00EF03FC" w:rsidP="00C76B14">
      <w:pPr>
        <w:spacing w:after="0" w:line="240" w:lineRule="auto"/>
        <w:rPr>
          <w:rFonts w:ascii="Century Gothic" w:hAnsi="Century Gothic"/>
        </w:rPr>
      </w:pPr>
    </w:p>
    <w:p w14:paraId="5122C6AF" w14:textId="0310CDC5" w:rsidR="00EF03FC" w:rsidRDefault="0026697B" w:rsidP="00A00300">
      <w:pPr>
        <w:spacing w:after="0" w:line="240" w:lineRule="auto"/>
        <w:jc w:val="both"/>
        <w:rPr>
          <w:rFonts w:ascii="Century Gothic" w:hAnsi="Century Gothic"/>
        </w:rPr>
      </w:pPr>
      <w:r>
        <w:rPr>
          <w:rFonts w:ascii="Century Gothic" w:hAnsi="Century Gothic"/>
        </w:rPr>
        <w:t>Pour vous laisser le temps de vous approprier la nouvelle ergonomie, i</w:t>
      </w:r>
      <w:r w:rsidR="00A00300">
        <w:rPr>
          <w:rFonts w:ascii="Century Gothic" w:hAnsi="Century Gothic"/>
        </w:rPr>
        <w:t xml:space="preserve">l est possible de revenir à l’ancienne présentation, par poste utilisateur, en cliquant sur le nom de l’utilisateur. La nouvelle présentation reviendra automatiquement au bout de 7 jours. NB : certaines évolutions « graphiques » ne seront pas disponibles avec l’ancienne présentation. Cette option sera supprimée en 2024#3. </w:t>
      </w:r>
    </w:p>
    <w:p w14:paraId="523FD5E8" w14:textId="77777777" w:rsidR="0023409F" w:rsidRDefault="0023409F" w:rsidP="00A00300">
      <w:pPr>
        <w:spacing w:after="0" w:line="240" w:lineRule="auto"/>
        <w:jc w:val="both"/>
        <w:rPr>
          <w:rFonts w:ascii="Century Gothic" w:hAnsi="Century Gothic"/>
        </w:rPr>
      </w:pPr>
    </w:p>
    <w:p w14:paraId="27E27383" w14:textId="77777777" w:rsidR="00A00300" w:rsidRDefault="00A00300" w:rsidP="00C76B14">
      <w:pPr>
        <w:spacing w:after="0" w:line="240" w:lineRule="auto"/>
        <w:rPr>
          <w:rFonts w:ascii="Century Gothic" w:hAnsi="Century Gothic"/>
        </w:rPr>
      </w:pPr>
    </w:p>
    <w:p w14:paraId="2972595A" w14:textId="10BB7647" w:rsidR="0046751C" w:rsidRDefault="0046751C" w:rsidP="0046751C">
      <w:pPr>
        <w:pStyle w:val="Paragraphedeliste"/>
        <w:numPr>
          <w:ilvl w:val="0"/>
          <w:numId w:val="1"/>
        </w:numPr>
        <w:spacing w:after="0" w:line="240" w:lineRule="auto"/>
        <w:jc w:val="both"/>
        <w:rPr>
          <w:rFonts w:ascii="Century Gothic" w:hAnsi="Century Gothic"/>
          <w:b/>
          <w:sz w:val="24"/>
        </w:rPr>
      </w:pPr>
      <w:r>
        <w:rPr>
          <w:rFonts w:ascii="Century Gothic" w:hAnsi="Century Gothic"/>
          <w:b/>
          <w:sz w:val="24"/>
        </w:rPr>
        <w:t>Personnalisation simplifiée et format DOCX</w:t>
      </w:r>
    </w:p>
    <w:p w14:paraId="22DA9894" w14:textId="77777777" w:rsidR="0046751C" w:rsidRPr="002D1B62" w:rsidRDefault="0046751C" w:rsidP="0046751C">
      <w:pPr>
        <w:spacing w:after="0" w:line="240" w:lineRule="auto"/>
        <w:jc w:val="both"/>
        <w:rPr>
          <w:rFonts w:ascii="Century Gothic" w:hAnsi="Century Gothic"/>
          <w:b/>
          <w:sz w:val="6"/>
        </w:rPr>
      </w:pPr>
    </w:p>
    <w:p w14:paraId="790611DE" w14:textId="77777777" w:rsidR="00665BAE" w:rsidRDefault="0046751C" w:rsidP="0046751C">
      <w:pPr>
        <w:spacing w:after="0" w:line="240" w:lineRule="auto"/>
        <w:jc w:val="both"/>
        <w:rPr>
          <w:rFonts w:ascii="Century Gothic" w:hAnsi="Century Gothic"/>
        </w:rPr>
      </w:pPr>
      <w:r>
        <w:rPr>
          <w:rFonts w:ascii="Century Gothic" w:hAnsi="Century Gothic"/>
        </w:rPr>
        <w:t xml:space="preserve">Avec l’intégration de BI-Publisher dans sa version 12, qui a connu une longue phase de stabilisation, l’option de personnalisation simplifiée est enfin disponible. </w:t>
      </w:r>
    </w:p>
    <w:p w14:paraId="0A1C5615" w14:textId="77777777" w:rsidR="00665BAE" w:rsidRDefault="00665BAE" w:rsidP="0046751C">
      <w:pPr>
        <w:spacing w:after="0" w:line="240" w:lineRule="auto"/>
        <w:jc w:val="both"/>
        <w:rPr>
          <w:rFonts w:ascii="Century Gothic" w:hAnsi="Century Gothic"/>
        </w:rPr>
      </w:pPr>
    </w:p>
    <w:p w14:paraId="07871641" w14:textId="0A1940FB" w:rsidR="0046751C" w:rsidRDefault="0046751C" w:rsidP="0046751C">
      <w:pPr>
        <w:spacing w:after="0" w:line="240" w:lineRule="auto"/>
        <w:jc w:val="both"/>
        <w:rPr>
          <w:rFonts w:ascii="Century Gothic" w:hAnsi="Century Gothic"/>
        </w:rPr>
      </w:pPr>
      <w:r>
        <w:rPr>
          <w:rFonts w:ascii="Century Gothic" w:hAnsi="Century Gothic"/>
        </w:rPr>
        <w:t xml:space="preserve">Depuis Bibliothèque &gt; Mise en forme, </w:t>
      </w:r>
      <w:r w:rsidR="00692C5B">
        <w:rPr>
          <w:rFonts w:ascii="Century Gothic" w:hAnsi="Century Gothic"/>
        </w:rPr>
        <w:t>l’administrateur fonctionnel</w:t>
      </w:r>
      <w:r>
        <w:rPr>
          <w:rFonts w:ascii="Century Gothic" w:hAnsi="Century Gothic"/>
        </w:rPr>
        <w:t xml:space="preserve"> dépose son ou ses logos, choisi</w:t>
      </w:r>
      <w:r w:rsidR="00692C5B">
        <w:rPr>
          <w:rFonts w:ascii="Century Gothic" w:hAnsi="Century Gothic"/>
        </w:rPr>
        <w:t>t</w:t>
      </w:r>
      <w:r>
        <w:rPr>
          <w:rFonts w:ascii="Century Gothic" w:hAnsi="Century Gothic"/>
        </w:rPr>
        <w:t xml:space="preserve"> une police parmi celle proposées, 3 couleurs en remplacement du orange (puces, liser</w:t>
      </w:r>
      <w:r w:rsidR="009C71D5">
        <w:rPr>
          <w:rFonts w:ascii="Century Gothic" w:hAnsi="Century Gothic"/>
        </w:rPr>
        <w:t>és</w:t>
      </w:r>
      <w:r>
        <w:rPr>
          <w:rFonts w:ascii="Century Gothic" w:hAnsi="Century Gothic"/>
        </w:rPr>
        <w:t>), gris foncé (fonds d’entête de tableau) et gris clair (bordures de tableaux). Cette présentation s’appliquera automatiquement sur toutes les éditions standard (</w:t>
      </w:r>
      <w:r w:rsidR="0097347E">
        <w:rPr>
          <w:rFonts w:ascii="Century Gothic" w:hAnsi="Century Gothic"/>
          <w:u w:val="single"/>
        </w:rPr>
        <w:t>non</w:t>
      </w:r>
      <w:r w:rsidRPr="00065279">
        <w:rPr>
          <w:rFonts w:ascii="Century Gothic" w:hAnsi="Century Gothic"/>
          <w:u w:val="single"/>
        </w:rPr>
        <w:t xml:space="preserve"> personnalisées</w:t>
      </w:r>
      <w:r>
        <w:rPr>
          <w:rFonts w:ascii="Century Gothic" w:hAnsi="Century Gothic"/>
        </w:rPr>
        <w:t>) pour vous permettre de mettre</w:t>
      </w:r>
      <w:r w:rsidR="00D17011">
        <w:rPr>
          <w:rFonts w:ascii="Century Gothic" w:hAnsi="Century Gothic"/>
        </w:rPr>
        <w:t xml:space="preserve"> les éditions</w:t>
      </w:r>
      <w:r>
        <w:rPr>
          <w:rFonts w:ascii="Century Gothic" w:hAnsi="Century Gothic"/>
        </w:rPr>
        <w:t xml:space="preserve"> à votre charte graphique, tout en bénéficiant de la maintenance de ces éditions. </w:t>
      </w:r>
    </w:p>
    <w:p w14:paraId="526C7CDE" w14:textId="77777777" w:rsidR="0046751C" w:rsidRDefault="0046751C" w:rsidP="0046751C">
      <w:pPr>
        <w:spacing w:after="0" w:line="240" w:lineRule="auto"/>
        <w:jc w:val="both"/>
        <w:rPr>
          <w:rFonts w:ascii="Century Gothic" w:hAnsi="Century Gothic"/>
        </w:rPr>
      </w:pPr>
    </w:p>
    <w:p w14:paraId="203468E8" w14:textId="1E50B016" w:rsidR="00CD1AAF" w:rsidRDefault="00CD1AAF" w:rsidP="00CD1AAF">
      <w:pPr>
        <w:spacing w:after="0" w:line="240" w:lineRule="auto"/>
        <w:jc w:val="center"/>
        <w:rPr>
          <w:rFonts w:ascii="Century Gothic" w:hAnsi="Century Gothic"/>
        </w:rPr>
      </w:pPr>
      <w:r>
        <w:rPr>
          <w:noProof/>
        </w:rPr>
        <w:lastRenderedPageBreak/>
        <w:drawing>
          <wp:inline distT="0" distB="0" distL="0" distR="0" wp14:anchorId="188004C0" wp14:editId="7F629970">
            <wp:extent cx="4492046" cy="1821180"/>
            <wp:effectExtent l="0" t="0" r="3810" b="7620"/>
            <wp:docPr id="68425502" name="Image 1" descr="Une image contenant texte, logiciel, Page web, Icône d’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25502" name="Image 1" descr="Une image contenant texte, logiciel, Page web, Icône d’ordinateur&#10;&#10;Description générée automatiquement"/>
                    <pic:cNvPicPr/>
                  </pic:nvPicPr>
                  <pic:blipFill>
                    <a:blip r:embed="rId28"/>
                    <a:stretch>
                      <a:fillRect/>
                    </a:stretch>
                  </pic:blipFill>
                  <pic:spPr>
                    <a:xfrm>
                      <a:off x="0" y="0"/>
                      <a:ext cx="4493875" cy="1821922"/>
                    </a:xfrm>
                    <a:prstGeom prst="rect">
                      <a:avLst/>
                    </a:prstGeom>
                  </pic:spPr>
                </pic:pic>
              </a:graphicData>
            </a:graphic>
          </wp:inline>
        </w:drawing>
      </w:r>
    </w:p>
    <w:p w14:paraId="19AC3F64" w14:textId="77777777" w:rsidR="00CD1AAF" w:rsidRDefault="00CD1AAF" w:rsidP="0046751C">
      <w:pPr>
        <w:spacing w:after="0" w:line="240" w:lineRule="auto"/>
        <w:jc w:val="both"/>
        <w:rPr>
          <w:rFonts w:ascii="Century Gothic" w:hAnsi="Century Gothic"/>
        </w:rPr>
      </w:pPr>
    </w:p>
    <w:p w14:paraId="7DF45C49" w14:textId="7BE55C4B" w:rsidR="0046751C" w:rsidRDefault="0046751C" w:rsidP="0046751C">
      <w:pPr>
        <w:spacing w:after="0" w:line="240" w:lineRule="auto"/>
        <w:jc w:val="both"/>
        <w:rPr>
          <w:rFonts w:ascii="Century Gothic" w:hAnsi="Century Gothic"/>
        </w:rPr>
      </w:pPr>
      <w:r>
        <w:rPr>
          <w:rFonts w:ascii="Century Gothic" w:hAnsi="Century Gothic"/>
        </w:rPr>
        <w:t>Cette fonctionnalité implique un paramétrage technique, sera progressivement déployée sur le SaaS, puis proposée via une prestation pour les sites en internalisé.</w:t>
      </w:r>
    </w:p>
    <w:p w14:paraId="273E8160" w14:textId="77777777" w:rsidR="0046751C" w:rsidRDefault="0046751C" w:rsidP="0046751C">
      <w:pPr>
        <w:spacing w:after="0" w:line="240" w:lineRule="auto"/>
        <w:jc w:val="both"/>
        <w:rPr>
          <w:rFonts w:ascii="Century Gothic" w:hAnsi="Century Gothic"/>
        </w:rPr>
      </w:pPr>
    </w:p>
    <w:p w14:paraId="4C65CDAA" w14:textId="14B252C5" w:rsidR="0046751C" w:rsidRDefault="0046751C" w:rsidP="0046751C">
      <w:pPr>
        <w:spacing w:after="0" w:line="240" w:lineRule="auto"/>
        <w:jc w:val="both"/>
        <w:rPr>
          <w:rFonts w:ascii="Century Gothic" w:hAnsi="Century Gothic"/>
        </w:rPr>
      </w:pPr>
      <w:r>
        <w:rPr>
          <w:rFonts w:ascii="Century Gothic" w:hAnsi="Century Gothic"/>
        </w:rPr>
        <w:t>Cette migration en BI-Publisher 12 s’accompagne du passage automatique de toutes les éditions du format RTF au format DOCX.</w:t>
      </w:r>
    </w:p>
    <w:p w14:paraId="50C611E3" w14:textId="77777777" w:rsidR="00DD4832" w:rsidRDefault="00DD4832" w:rsidP="0046751C">
      <w:pPr>
        <w:spacing w:after="0" w:line="240" w:lineRule="auto"/>
        <w:jc w:val="both"/>
        <w:rPr>
          <w:rFonts w:ascii="Century Gothic" w:hAnsi="Century Gothic"/>
        </w:rPr>
      </w:pPr>
    </w:p>
    <w:p w14:paraId="469EEFF0" w14:textId="477DDCA4" w:rsidR="00DD4832" w:rsidRDefault="00DD4832" w:rsidP="00DD4832">
      <w:pPr>
        <w:spacing w:after="0" w:line="240" w:lineRule="auto"/>
        <w:jc w:val="center"/>
        <w:rPr>
          <w:rFonts w:ascii="Century Gothic" w:hAnsi="Century Gothic"/>
        </w:rPr>
      </w:pPr>
      <w:r>
        <w:rPr>
          <w:noProof/>
        </w:rPr>
        <w:drawing>
          <wp:inline distT="0" distB="0" distL="0" distR="0" wp14:anchorId="42864D81" wp14:editId="34BC4CD7">
            <wp:extent cx="4459458" cy="1444703"/>
            <wp:effectExtent l="0" t="0" r="0" b="3175"/>
            <wp:docPr id="1549632887"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632887" name="Image 1" descr="Une image contenant texte, capture d’écran, Police, nombre&#10;&#10;Description générée automatiquement"/>
                    <pic:cNvPicPr/>
                  </pic:nvPicPr>
                  <pic:blipFill>
                    <a:blip r:embed="rId29"/>
                    <a:stretch>
                      <a:fillRect/>
                    </a:stretch>
                  </pic:blipFill>
                  <pic:spPr>
                    <a:xfrm>
                      <a:off x="0" y="0"/>
                      <a:ext cx="4464088" cy="1446203"/>
                    </a:xfrm>
                    <a:prstGeom prst="rect">
                      <a:avLst/>
                    </a:prstGeom>
                  </pic:spPr>
                </pic:pic>
              </a:graphicData>
            </a:graphic>
          </wp:inline>
        </w:drawing>
      </w:r>
    </w:p>
    <w:p w14:paraId="2AAD0B65" w14:textId="77777777" w:rsidR="0023409F" w:rsidRDefault="0023409F" w:rsidP="00DD4832">
      <w:pPr>
        <w:spacing w:after="0" w:line="240" w:lineRule="auto"/>
        <w:jc w:val="center"/>
        <w:rPr>
          <w:rFonts w:ascii="Century Gothic" w:hAnsi="Century Gothic"/>
        </w:rPr>
      </w:pPr>
    </w:p>
    <w:p w14:paraId="546457C7" w14:textId="77777777" w:rsidR="0046751C" w:rsidRDefault="0046751C" w:rsidP="0046751C">
      <w:pPr>
        <w:spacing w:after="0" w:line="240" w:lineRule="auto"/>
        <w:jc w:val="both"/>
        <w:rPr>
          <w:rFonts w:ascii="Century Gothic" w:hAnsi="Century Gothic"/>
        </w:rPr>
      </w:pPr>
    </w:p>
    <w:p w14:paraId="12CA52A7" w14:textId="77777777" w:rsidR="00CD7510" w:rsidRDefault="00CD7510" w:rsidP="00CD7510">
      <w:pPr>
        <w:pStyle w:val="Paragraphedeliste"/>
        <w:numPr>
          <w:ilvl w:val="0"/>
          <w:numId w:val="1"/>
        </w:numPr>
        <w:spacing w:after="0" w:line="240" w:lineRule="auto"/>
        <w:jc w:val="both"/>
        <w:rPr>
          <w:rFonts w:ascii="Century Gothic" w:hAnsi="Century Gothic"/>
          <w:b/>
          <w:sz w:val="24"/>
        </w:rPr>
      </w:pPr>
      <w:r>
        <w:rPr>
          <w:rFonts w:ascii="Century Gothic" w:hAnsi="Century Gothic"/>
          <w:b/>
          <w:sz w:val="24"/>
        </w:rPr>
        <w:t xml:space="preserve">Choisir son niveau de computation (partenariat Polynésie) </w:t>
      </w:r>
    </w:p>
    <w:p w14:paraId="76D182F1" w14:textId="77777777" w:rsidR="00CD7510" w:rsidRPr="002D1B62" w:rsidRDefault="00CD7510" w:rsidP="00CD7510">
      <w:pPr>
        <w:spacing w:after="0" w:line="240" w:lineRule="auto"/>
        <w:jc w:val="both"/>
        <w:rPr>
          <w:rFonts w:ascii="Century Gothic" w:hAnsi="Century Gothic"/>
          <w:b/>
          <w:sz w:val="6"/>
        </w:rPr>
      </w:pPr>
    </w:p>
    <w:p w14:paraId="5E99532E" w14:textId="149F04CA" w:rsidR="00CD7510" w:rsidRDefault="00663347" w:rsidP="00CD7510">
      <w:pPr>
        <w:spacing w:after="0" w:line="240" w:lineRule="auto"/>
        <w:rPr>
          <w:rFonts w:ascii="Century Gothic" w:hAnsi="Century Gothic"/>
        </w:rPr>
      </w:pPr>
      <w:r>
        <w:rPr>
          <w:rFonts w:ascii="Century Gothic" w:hAnsi="Century Gothic"/>
        </w:rPr>
        <w:t xml:space="preserve">Dans le cadre de ce partenariat avec la Polynésie, </w:t>
      </w:r>
      <w:r w:rsidR="00D17011">
        <w:rPr>
          <w:rFonts w:ascii="Century Gothic" w:hAnsi="Century Gothic"/>
        </w:rPr>
        <w:t xml:space="preserve">l’administrateur fonctionnel peut décider </w:t>
      </w:r>
      <w:r>
        <w:rPr>
          <w:rFonts w:ascii="Century Gothic" w:hAnsi="Century Gothic"/>
        </w:rPr>
        <w:t>que les contrôles de computation des seuils s’effectuent non p</w:t>
      </w:r>
      <w:r w:rsidR="00D17011">
        <w:rPr>
          <w:rFonts w:ascii="Century Gothic" w:hAnsi="Century Gothic"/>
        </w:rPr>
        <w:t>lus</w:t>
      </w:r>
      <w:r>
        <w:rPr>
          <w:rFonts w:ascii="Century Gothic" w:hAnsi="Century Gothic"/>
        </w:rPr>
        <w:t xml:space="preserve"> à l’échelle de l’organisme</w:t>
      </w:r>
      <w:r w:rsidR="00D17011">
        <w:rPr>
          <w:rFonts w:ascii="Century Gothic" w:hAnsi="Century Gothic"/>
        </w:rPr>
        <w:t>,</w:t>
      </w:r>
      <w:r>
        <w:rPr>
          <w:rFonts w:ascii="Century Gothic" w:hAnsi="Century Gothic"/>
        </w:rPr>
        <w:t xml:space="preserve"> mais au niveau des Services ou regroupement de Services, via le lien « Rattaché à ».</w:t>
      </w:r>
      <w:r w:rsidR="00F00137">
        <w:rPr>
          <w:rFonts w:ascii="Century Gothic" w:hAnsi="Century Gothic"/>
        </w:rPr>
        <w:t xml:space="preserve"> Le contrôle peut donc s’effectuer sur l’ensemble des services rattachés à un même service, ou si le service n’est pas rattaché à un autre service, sur ce service seul.</w:t>
      </w:r>
    </w:p>
    <w:p w14:paraId="5D58BDBD" w14:textId="77777777" w:rsidR="00663347" w:rsidRDefault="00663347" w:rsidP="00CD7510">
      <w:pPr>
        <w:spacing w:after="0" w:line="240" w:lineRule="auto"/>
        <w:rPr>
          <w:rFonts w:ascii="Century Gothic" w:hAnsi="Century Gothic"/>
        </w:rPr>
      </w:pPr>
    </w:p>
    <w:p w14:paraId="3B1900D3" w14:textId="4E888172" w:rsidR="00CD7510" w:rsidRDefault="00883070" w:rsidP="00883070">
      <w:pPr>
        <w:spacing w:after="0" w:line="240" w:lineRule="auto"/>
        <w:jc w:val="center"/>
        <w:rPr>
          <w:rFonts w:ascii="Century Gothic" w:hAnsi="Century Gothic"/>
        </w:rPr>
      </w:pPr>
      <w:r>
        <w:rPr>
          <w:noProof/>
        </w:rPr>
        <w:drawing>
          <wp:inline distT="0" distB="0" distL="0" distR="0" wp14:anchorId="65DAD5D8" wp14:editId="0F9EFACA">
            <wp:extent cx="3072384" cy="304800"/>
            <wp:effectExtent l="0" t="0" r="0" b="0"/>
            <wp:docPr id="8563960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6396038" name=""/>
                    <pic:cNvPicPr/>
                  </pic:nvPicPr>
                  <pic:blipFill>
                    <a:blip r:embed="rId30"/>
                    <a:stretch>
                      <a:fillRect/>
                    </a:stretch>
                  </pic:blipFill>
                  <pic:spPr>
                    <a:xfrm>
                      <a:off x="0" y="0"/>
                      <a:ext cx="3091009" cy="306648"/>
                    </a:xfrm>
                    <a:prstGeom prst="rect">
                      <a:avLst/>
                    </a:prstGeom>
                  </pic:spPr>
                </pic:pic>
              </a:graphicData>
            </a:graphic>
          </wp:inline>
        </w:drawing>
      </w:r>
    </w:p>
    <w:p w14:paraId="3ACAD7EC" w14:textId="77777777" w:rsidR="00CD7510" w:rsidRDefault="00CD7510" w:rsidP="00C76B14">
      <w:pPr>
        <w:spacing w:after="0" w:line="240" w:lineRule="auto"/>
        <w:rPr>
          <w:rFonts w:ascii="Century Gothic" w:hAnsi="Century Gothic"/>
        </w:rPr>
      </w:pPr>
    </w:p>
    <w:p w14:paraId="06652469" w14:textId="205A0FEB" w:rsidR="00883070" w:rsidRDefault="00883070" w:rsidP="00883070">
      <w:pPr>
        <w:spacing w:after="0" w:line="240" w:lineRule="auto"/>
        <w:jc w:val="both"/>
        <w:rPr>
          <w:rFonts w:ascii="Century Gothic" w:hAnsi="Century Gothic"/>
        </w:rPr>
      </w:pPr>
      <w:r>
        <w:rPr>
          <w:rFonts w:ascii="Century Gothic" w:hAnsi="Century Gothic"/>
        </w:rPr>
        <w:t>Cette possibilité intéressera les sites multi-organismes (EPCI, établissement national…) qui n’ont pas cré</w:t>
      </w:r>
      <w:r w:rsidR="008E3B31">
        <w:rPr>
          <w:rFonts w:ascii="Century Gothic" w:hAnsi="Century Gothic"/>
        </w:rPr>
        <w:t>é</w:t>
      </w:r>
      <w:r>
        <w:rPr>
          <w:rFonts w:ascii="Century Gothic" w:hAnsi="Century Gothic"/>
        </w:rPr>
        <w:t xml:space="preserve"> autant d’organismes que de personnes morales, mais uniquement un seul pour des raisons de facilité d’administration fonctionnelle</w:t>
      </w:r>
      <w:r w:rsidR="00D17011">
        <w:rPr>
          <w:rFonts w:ascii="Century Gothic" w:hAnsi="Century Gothic"/>
        </w:rPr>
        <w:t>,</w:t>
      </w:r>
      <w:r>
        <w:rPr>
          <w:rFonts w:ascii="Century Gothic" w:hAnsi="Century Gothic"/>
        </w:rPr>
        <w:t xml:space="preserve"> et qui ne p</w:t>
      </w:r>
      <w:r w:rsidR="00F00137">
        <w:rPr>
          <w:rFonts w:ascii="Century Gothic" w:hAnsi="Century Gothic"/>
        </w:rPr>
        <w:t>ouvai</w:t>
      </w:r>
      <w:r>
        <w:rPr>
          <w:rFonts w:ascii="Century Gothic" w:hAnsi="Century Gothic"/>
        </w:rPr>
        <w:t xml:space="preserve">ent donc pas activer la computation des seuils. </w:t>
      </w:r>
    </w:p>
    <w:p w14:paraId="4BF44629" w14:textId="77777777" w:rsidR="00F00137" w:rsidRDefault="00F00137" w:rsidP="00883070">
      <w:pPr>
        <w:spacing w:after="0" w:line="240" w:lineRule="auto"/>
        <w:jc w:val="both"/>
        <w:rPr>
          <w:rFonts w:ascii="Century Gothic" w:hAnsi="Century Gothic"/>
        </w:rPr>
      </w:pPr>
    </w:p>
    <w:p w14:paraId="796FA09E" w14:textId="613B73A3" w:rsidR="00F00137" w:rsidRDefault="00F00137" w:rsidP="00F00137">
      <w:pPr>
        <w:spacing w:after="0" w:line="240" w:lineRule="auto"/>
        <w:jc w:val="center"/>
        <w:rPr>
          <w:rFonts w:ascii="Century Gothic" w:hAnsi="Century Gothic"/>
        </w:rPr>
      </w:pPr>
      <w:r>
        <w:rPr>
          <w:noProof/>
        </w:rPr>
        <w:drawing>
          <wp:inline distT="0" distB="0" distL="0" distR="0" wp14:anchorId="40D0171F" wp14:editId="07F8BA0C">
            <wp:extent cx="3220126" cy="668020"/>
            <wp:effectExtent l="0" t="0" r="0" b="635"/>
            <wp:docPr id="26770450"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70450" name="Image 1" descr="Une image contenant texte, capture d’écran, Police, nombre&#10;&#10;Description générée automatiquement"/>
                    <pic:cNvPicPr/>
                  </pic:nvPicPr>
                  <pic:blipFill>
                    <a:blip r:embed="rId31"/>
                    <a:stretch>
                      <a:fillRect/>
                    </a:stretch>
                  </pic:blipFill>
                  <pic:spPr>
                    <a:xfrm>
                      <a:off x="0" y="0"/>
                      <a:ext cx="3220126" cy="668020"/>
                    </a:xfrm>
                    <a:prstGeom prst="rect">
                      <a:avLst/>
                    </a:prstGeom>
                  </pic:spPr>
                </pic:pic>
              </a:graphicData>
            </a:graphic>
          </wp:inline>
        </w:drawing>
      </w:r>
    </w:p>
    <w:p w14:paraId="3C76FF56" w14:textId="77777777" w:rsidR="00883070" w:rsidRDefault="00883070" w:rsidP="00C76B14">
      <w:pPr>
        <w:spacing w:after="0" w:line="240" w:lineRule="auto"/>
        <w:rPr>
          <w:rFonts w:ascii="Century Gothic" w:hAnsi="Century Gothic"/>
        </w:rPr>
      </w:pPr>
    </w:p>
    <w:p w14:paraId="3219772A" w14:textId="24E15A94" w:rsidR="00CD7510" w:rsidRDefault="00CD7510" w:rsidP="00CD7510">
      <w:pPr>
        <w:pStyle w:val="Paragraphedeliste"/>
        <w:numPr>
          <w:ilvl w:val="0"/>
          <w:numId w:val="1"/>
        </w:numPr>
        <w:spacing w:after="0" w:line="240" w:lineRule="auto"/>
        <w:jc w:val="both"/>
        <w:rPr>
          <w:rFonts w:ascii="Century Gothic" w:hAnsi="Century Gothic"/>
          <w:b/>
          <w:sz w:val="24"/>
        </w:rPr>
      </w:pPr>
      <w:r>
        <w:rPr>
          <w:rFonts w:ascii="Century Gothic" w:hAnsi="Century Gothic"/>
          <w:b/>
          <w:sz w:val="24"/>
        </w:rPr>
        <w:t xml:space="preserve">Traçabilité des actions administrateurs (partenariat Polynésie) </w:t>
      </w:r>
    </w:p>
    <w:p w14:paraId="15FD5A7B" w14:textId="77777777" w:rsidR="00CD7510" w:rsidRPr="002D1B62" w:rsidRDefault="00CD7510" w:rsidP="00CD7510">
      <w:pPr>
        <w:spacing w:after="0" w:line="240" w:lineRule="auto"/>
        <w:jc w:val="both"/>
        <w:rPr>
          <w:rFonts w:ascii="Century Gothic" w:hAnsi="Century Gothic"/>
          <w:b/>
          <w:sz w:val="6"/>
        </w:rPr>
      </w:pPr>
    </w:p>
    <w:p w14:paraId="570EE8C9" w14:textId="74994EE1" w:rsidR="00CD7510" w:rsidRDefault="009B3637" w:rsidP="00CD7510">
      <w:pPr>
        <w:spacing w:after="0" w:line="240" w:lineRule="auto"/>
        <w:rPr>
          <w:rFonts w:ascii="Century Gothic" w:hAnsi="Century Gothic"/>
        </w:rPr>
      </w:pPr>
      <w:r>
        <w:rPr>
          <w:rFonts w:ascii="Century Gothic" w:hAnsi="Century Gothic"/>
        </w:rPr>
        <w:t xml:space="preserve">Dans le cadre de ce partenariat avec la Polynésie, toutes les actions réalisées par l’administrateur fonctionnel au niveau de l’organisme, des services, des profils et des utilisateurs sont retracées dans un journal au format texte. </w:t>
      </w:r>
    </w:p>
    <w:p w14:paraId="0466BE25" w14:textId="77777777" w:rsidR="009B3637" w:rsidRDefault="009B3637" w:rsidP="00CD7510">
      <w:pPr>
        <w:spacing w:after="0" w:line="240" w:lineRule="auto"/>
        <w:rPr>
          <w:rFonts w:ascii="Century Gothic" w:hAnsi="Century Gothic"/>
        </w:rPr>
      </w:pPr>
    </w:p>
    <w:p w14:paraId="28712014" w14:textId="44B78D62" w:rsidR="009B3637" w:rsidRDefault="009B3637" w:rsidP="00CD7510">
      <w:pPr>
        <w:spacing w:after="0" w:line="240" w:lineRule="auto"/>
        <w:rPr>
          <w:rFonts w:ascii="Century Gothic" w:hAnsi="Century Gothic"/>
        </w:rPr>
      </w:pPr>
      <w:r>
        <w:rPr>
          <w:noProof/>
        </w:rPr>
        <w:drawing>
          <wp:inline distT="0" distB="0" distL="0" distR="0" wp14:anchorId="50B7C4D6" wp14:editId="67B94831">
            <wp:extent cx="5760720" cy="472440"/>
            <wp:effectExtent l="0" t="0" r="0" b="3810"/>
            <wp:docPr id="93360835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3608359" name=""/>
                    <pic:cNvPicPr/>
                  </pic:nvPicPr>
                  <pic:blipFill>
                    <a:blip r:embed="rId32"/>
                    <a:stretch>
                      <a:fillRect/>
                    </a:stretch>
                  </pic:blipFill>
                  <pic:spPr>
                    <a:xfrm>
                      <a:off x="0" y="0"/>
                      <a:ext cx="5760720" cy="472440"/>
                    </a:xfrm>
                    <a:prstGeom prst="rect">
                      <a:avLst/>
                    </a:prstGeom>
                  </pic:spPr>
                </pic:pic>
              </a:graphicData>
            </a:graphic>
          </wp:inline>
        </w:drawing>
      </w:r>
    </w:p>
    <w:p w14:paraId="6B2DE403" w14:textId="77777777" w:rsidR="009B3637" w:rsidRDefault="009B3637" w:rsidP="00CD7510">
      <w:pPr>
        <w:spacing w:after="0" w:line="240" w:lineRule="auto"/>
        <w:rPr>
          <w:rFonts w:ascii="Century Gothic" w:hAnsi="Century Gothic"/>
        </w:rPr>
      </w:pPr>
    </w:p>
    <w:p w14:paraId="635CB707" w14:textId="150FC0DE" w:rsidR="009B3637" w:rsidRDefault="009B3637" w:rsidP="009B3637">
      <w:pPr>
        <w:spacing w:after="0" w:line="240" w:lineRule="auto"/>
        <w:rPr>
          <w:rFonts w:ascii="Century Gothic" w:hAnsi="Century Gothic"/>
        </w:rPr>
      </w:pPr>
      <w:r>
        <w:rPr>
          <w:rFonts w:ascii="Century Gothic" w:hAnsi="Century Gothic"/>
        </w:rPr>
        <w:t>Cette fonctionnalité implique un nouveau droit administrateur « </w:t>
      </w:r>
      <w:r w:rsidRPr="009B3637">
        <w:rPr>
          <w:rFonts w:ascii="Century Gothic" w:hAnsi="Century Gothic"/>
        </w:rPr>
        <w:t>Bibliothèque &gt; Organisation &gt; Voir les traces</w:t>
      </w:r>
      <w:r>
        <w:rPr>
          <w:rFonts w:ascii="Century Gothic" w:hAnsi="Century Gothic"/>
        </w:rPr>
        <w:t xml:space="preserve"> ». </w:t>
      </w:r>
    </w:p>
    <w:p w14:paraId="3708DCEE" w14:textId="77777777" w:rsidR="009B3637" w:rsidRDefault="009B3637" w:rsidP="009B3637">
      <w:pPr>
        <w:spacing w:after="0" w:line="240" w:lineRule="auto"/>
        <w:rPr>
          <w:rFonts w:ascii="Century Gothic" w:hAnsi="Century Gothic"/>
        </w:rPr>
      </w:pPr>
    </w:p>
    <w:p w14:paraId="0FD15844" w14:textId="13A893EA" w:rsidR="009B3637" w:rsidRDefault="009B3637" w:rsidP="009B3637">
      <w:pPr>
        <w:spacing w:after="0" w:line="240" w:lineRule="auto"/>
        <w:jc w:val="center"/>
        <w:rPr>
          <w:rFonts w:ascii="Century Gothic" w:hAnsi="Century Gothic"/>
        </w:rPr>
      </w:pPr>
      <w:r>
        <w:rPr>
          <w:noProof/>
        </w:rPr>
        <w:drawing>
          <wp:inline distT="0" distB="0" distL="0" distR="0" wp14:anchorId="453F4050" wp14:editId="45F4B365">
            <wp:extent cx="4490720" cy="522234"/>
            <wp:effectExtent l="0" t="0" r="5080" b="0"/>
            <wp:docPr id="53570878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708781" name=""/>
                    <pic:cNvPicPr/>
                  </pic:nvPicPr>
                  <pic:blipFill>
                    <a:blip r:embed="rId33"/>
                    <a:stretch>
                      <a:fillRect/>
                    </a:stretch>
                  </pic:blipFill>
                  <pic:spPr>
                    <a:xfrm>
                      <a:off x="0" y="0"/>
                      <a:ext cx="4505561" cy="523960"/>
                    </a:xfrm>
                    <a:prstGeom prst="rect">
                      <a:avLst/>
                    </a:prstGeom>
                  </pic:spPr>
                </pic:pic>
              </a:graphicData>
            </a:graphic>
          </wp:inline>
        </w:drawing>
      </w:r>
    </w:p>
    <w:p w14:paraId="10C503B5" w14:textId="77777777" w:rsidR="0023409F" w:rsidRDefault="0023409F" w:rsidP="009B3637">
      <w:pPr>
        <w:spacing w:after="0" w:line="240" w:lineRule="auto"/>
        <w:jc w:val="center"/>
        <w:rPr>
          <w:rFonts w:ascii="Century Gothic" w:hAnsi="Century Gothic"/>
        </w:rPr>
      </w:pPr>
    </w:p>
    <w:p w14:paraId="4D68372C" w14:textId="77777777" w:rsidR="00CD7510" w:rsidRDefault="00CD7510" w:rsidP="00C76B14">
      <w:pPr>
        <w:spacing w:after="0" w:line="240" w:lineRule="auto"/>
        <w:rPr>
          <w:rFonts w:ascii="Century Gothic" w:hAnsi="Century Gothic"/>
        </w:rPr>
      </w:pPr>
    </w:p>
    <w:p w14:paraId="1334487D" w14:textId="66C6FC0C" w:rsidR="0047157F" w:rsidRPr="00B833EF" w:rsidRDefault="0047157F" w:rsidP="00B833EF">
      <w:pPr>
        <w:pBdr>
          <w:top w:val="single" w:sz="4" w:space="1" w:color="auto"/>
          <w:left w:val="single" w:sz="4" w:space="4" w:color="auto"/>
          <w:bottom w:val="single" w:sz="4" w:space="1" w:color="auto"/>
          <w:right w:val="single" w:sz="4" w:space="4" w:color="auto"/>
        </w:pBdr>
        <w:shd w:val="clear" w:color="auto" w:fill="D9E2F3" w:themeFill="accent5" w:themeFillTint="33"/>
        <w:spacing w:after="0" w:line="240" w:lineRule="auto"/>
        <w:jc w:val="both"/>
        <w:rPr>
          <w:rFonts w:ascii="Century Gothic" w:hAnsi="Century Gothic"/>
          <w:sz w:val="32"/>
        </w:rPr>
      </w:pPr>
      <w:r w:rsidRPr="00B833EF">
        <w:rPr>
          <w:rFonts w:ascii="Century Gothic" w:hAnsi="Century Gothic"/>
          <w:sz w:val="24"/>
        </w:rPr>
        <w:t xml:space="preserve">Tous nos </w:t>
      </w:r>
      <w:r w:rsidR="00040612" w:rsidRPr="00B833EF">
        <w:rPr>
          <w:rFonts w:ascii="Century Gothic" w:hAnsi="Century Gothic"/>
          <w:sz w:val="24"/>
        </w:rPr>
        <w:t xml:space="preserve">remerciements pour sa confiance </w:t>
      </w:r>
      <w:r w:rsidR="0093061F">
        <w:rPr>
          <w:rFonts w:ascii="Century Gothic" w:hAnsi="Century Gothic"/>
          <w:sz w:val="24"/>
        </w:rPr>
        <w:t>au Gouvernement de Polynésie</w:t>
      </w:r>
      <w:r w:rsidR="00040612" w:rsidRPr="00B833EF">
        <w:rPr>
          <w:rFonts w:ascii="Century Gothic" w:hAnsi="Century Gothic"/>
          <w:sz w:val="24"/>
        </w:rPr>
        <w:t xml:space="preserve"> </w:t>
      </w:r>
      <w:r w:rsidRPr="00B833EF">
        <w:rPr>
          <w:rFonts w:ascii="Century Gothic" w:hAnsi="Century Gothic"/>
          <w:sz w:val="24"/>
        </w:rPr>
        <w:t>dont le partenariat contribue à de nouveaux enrichissements des fonctionnalités standard de SIS Marchés</w:t>
      </w:r>
      <w:r w:rsidR="00E6632D" w:rsidRPr="00B833EF">
        <w:rPr>
          <w:rFonts w:ascii="Century Gothic" w:hAnsi="Century Gothic"/>
          <w:sz w:val="24"/>
        </w:rPr>
        <w:t>®</w:t>
      </w:r>
      <w:r w:rsidRPr="00B833EF">
        <w:rPr>
          <w:rFonts w:ascii="Century Gothic" w:hAnsi="Century Gothic"/>
          <w:sz w:val="24"/>
        </w:rPr>
        <w:t xml:space="preserve">. </w:t>
      </w:r>
    </w:p>
    <w:p w14:paraId="029A48A6" w14:textId="77777777" w:rsidR="00D17011" w:rsidRDefault="00D17011" w:rsidP="006D7E81">
      <w:pPr>
        <w:jc w:val="both"/>
        <w:rPr>
          <w:rFonts w:ascii="Century Gothic" w:hAnsi="Century Gothic"/>
        </w:rPr>
      </w:pPr>
    </w:p>
    <w:p w14:paraId="73E1A9F2" w14:textId="77777777" w:rsidR="00D17011" w:rsidRDefault="00D17011" w:rsidP="00D17011">
      <w:pPr>
        <w:pStyle w:val="Paragraphedeliste"/>
        <w:numPr>
          <w:ilvl w:val="0"/>
          <w:numId w:val="1"/>
        </w:numPr>
        <w:spacing w:after="0" w:line="240" w:lineRule="auto"/>
        <w:jc w:val="both"/>
        <w:rPr>
          <w:rFonts w:ascii="Century Gothic" w:hAnsi="Century Gothic"/>
          <w:b/>
          <w:sz w:val="24"/>
        </w:rPr>
      </w:pPr>
      <w:r>
        <w:rPr>
          <w:rFonts w:ascii="Century Gothic" w:hAnsi="Century Gothic"/>
          <w:b/>
          <w:sz w:val="24"/>
        </w:rPr>
        <w:t xml:space="preserve">Réactivation des alertes dans le suivi contractuel </w:t>
      </w:r>
    </w:p>
    <w:p w14:paraId="3341981C" w14:textId="77777777" w:rsidR="00D17011" w:rsidRPr="002D1B62" w:rsidRDefault="00D17011" w:rsidP="00D17011">
      <w:pPr>
        <w:spacing w:after="0" w:line="240" w:lineRule="auto"/>
        <w:jc w:val="both"/>
        <w:rPr>
          <w:rFonts w:ascii="Century Gothic" w:hAnsi="Century Gothic"/>
          <w:b/>
          <w:sz w:val="6"/>
        </w:rPr>
      </w:pPr>
    </w:p>
    <w:p w14:paraId="76754A01" w14:textId="77777777" w:rsidR="00D17011" w:rsidRDefault="00D17011" w:rsidP="00D17011">
      <w:pPr>
        <w:spacing w:after="0" w:line="240" w:lineRule="auto"/>
        <w:jc w:val="both"/>
        <w:rPr>
          <w:rFonts w:ascii="Century Gothic" w:hAnsi="Century Gothic"/>
        </w:rPr>
      </w:pPr>
      <w:r>
        <w:rPr>
          <w:rFonts w:ascii="Century Gothic" w:hAnsi="Century Gothic"/>
        </w:rPr>
        <w:t xml:space="preserve">Les alertes dans le suivi contractuel n’étaient plus opérationnelles. Elles sont remises en service : échéance de reconduction, échéance d’affermissement, fin du contrat ou d’un élément du contrat, fin de garantie. </w:t>
      </w:r>
    </w:p>
    <w:p w14:paraId="0CA4EE6B" w14:textId="77777777" w:rsidR="00D17011" w:rsidRDefault="00D17011" w:rsidP="00D17011">
      <w:pPr>
        <w:spacing w:after="0" w:line="240" w:lineRule="auto"/>
        <w:jc w:val="both"/>
        <w:rPr>
          <w:rFonts w:ascii="Century Gothic" w:hAnsi="Century Gothic"/>
        </w:rPr>
      </w:pPr>
    </w:p>
    <w:p w14:paraId="2E5B41A2" w14:textId="77777777" w:rsidR="00D17011" w:rsidRDefault="00D17011" w:rsidP="00D17011">
      <w:pPr>
        <w:spacing w:after="0" w:line="240" w:lineRule="auto"/>
        <w:jc w:val="both"/>
        <w:rPr>
          <w:rFonts w:ascii="Century Gothic" w:hAnsi="Century Gothic"/>
        </w:rPr>
      </w:pPr>
      <w:r>
        <w:rPr>
          <w:rFonts w:ascii="Century Gothic" w:hAnsi="Century Gothic"/>
        </w:rPr>
        <w:t>Les alertes doivent être activées dans Bibliothèque &gt; Alertes, avec le cas échéant des destinataires par défaut, en global ou par service, une échéance à ajuster. Puis la liste des destinataires est confirmée ou adaptée contrat par contrat depuis « Liste des destinataires. »</w:t>
      </w:r>
    </w:p>
    <w:p w14:paraId="7DF1B79E" w14:textId="77777777" w:rsidR="00D17011" w:rsidRDefault="00D17011" w:rsidP="00D17011">
      <w:pPr>
        <w:spacing w:after="0" w:line="240" w:lineRule="auto"/>
        <w:jc w:val="both"/>
        <w:rPr>
          <w:rFonts w:ascii="Century Gothic" w:hAnsi="Century Gothic"/>
        </w:rPr>
      </w:pPr>
    </w:p>
    <w:p w14:paraId="3D1E2B73" w14:textId="77777777" w:rsidR="00D17011" w:rsidRDefault="00D17011" w:rsidP="00D17011">
      <w:pPr>
        <w:spacing w:after="0" w:line="240" w:lineRule="auto"/>
        <w:jc w:val="both"/>
        <w:rPr>
          <w:rFonts w:ascii="Century Gothic" w:hAnsi="Century Gothic"/>
        </w:rPr>
      </w:pPr>
      <w:r>
        <w:rPr>
          <w:rFonts w:ascii="Century Gothic" w:hAnsi="Century Gothic"/>
        </w:rPr>
        <w:t xml:space="preserve">A cette occasion les alertes sont séparées en 2 : les alertes standard (le référentiel éditeur) et les alertes « collectivité », activées et éventuellement personnalisées pour vos besoins. </w:t>
      </w:r>
    </w:p>
    <w:p w14:paraId="4975A8C7" w14:textId="77777777" w:rsidR="00D17011" w:rsidRDefault="00D17011" w:rsidP="00D17011">
      <w:pPr>
        <w:spacing w:after="0" w:line="240" w:lineRule="auto"/>
        <w:jc w:val="both"/>
        <w:rPr>
          <w:rFonts w:ascii="Century Gothic" w:hAnsi="Century Gothic"/>
          <w:sz w:val="12"/>
          <w:szCs w:val="12"/>
        </w:rPr>
      </w:pPr>
      <w:r>
        <w:rPr>
          <w:rFonts w:ascii="Century Gothic" w:hAnsi="Century Gothic"/>
        </w:rPr>
        <w:t xml:space="preserve"> </w:t>
      </w:r>
    </w:p>
    <w:p w14:paraId="2D30E7A3" w14:textId="27EE78BA" w:rsidR="006D7E81" w:rsidRDefault="006D7E81" w:rsidP="006D7E81">
      <w:pPr>
        <w:jc w:val="both"/>
        <w:rPr>
          <w:rFonts w:ascii="Century Gothic" w:hAnsi="Century Gothic"/>
        </w:rPr>
      </w:pPr>
      <w:r>
        <w:rPr>
          <w:rFonts w:ascii="Century Gothic" w:hAnsi="Century Gothic"/>
        </w:rPr>
        <w:t xml:space="preserve"> </w:t>
      </w:r>
    </w:p>
    <w:p w14:paraId="4717F728" w14:textId="52B5E587" w:rsidR="009522C7" w:rsidRDefault="009522C7">
      <w:pPr>
        <w:rPr>
          <w:rFonts w:ascii="Century Gothic" w:hAnsi="Century Gothic"/>
        </w:rPr>
      </w:pPr>
      <w:r>
        <w:rPr>
          <w:rFonts w:ascii="Century Gothic" w:hAnsi="Century Gothic"/>
        </w:rPr>
        <w:br w:type="page"/>
      </w:r>
    </w:p>
    <w:p w14:paraId="27334522" w14:textId="77777777" w:rsidR="00DE082E" w:rsidRDefault="00DE082E" w:rsidP="00AD6F41">
      <w:pPr>
        <w:spacing w:after="0" w:line="240" w:lineRule="auto"/>
        <w:jc w:val="both"/>
        <w:rPr>
          <w:rFonts w:ascii="Century Gothic" w:hAnsi="Century Gothic"/>
        </w:rPr>
      </w:pPr>
    </w:p>
    <w:tbl>
      <w:tblPr>
        <w:tblStyle w:val="Grilledutableau"/>
        <w:tblW w:w="9353"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08080" w:themeFill="background1" w:themeFillShade="80"/>
        <w:tblLook w:val="04A0" w:firstRow="1" w:lastRow="0" w:firstColumn="1" w:lastColumn="0" w:noHBand="0" w:noVBand="1"/>
      </w:tblPr>
      <w:tblGrid>
        <w:gridCol w:w="9353"/>
      </w:tblGrid>
      <w:tr w:rsidR="00C76B14" w:rsidRPr="00E63B01" w14:paraId="15295971" w14:textId="77777777" w:rsidTr="001237FC">
        <w:tc>
          <w:tcPr>
            <w:tcW w:w="9353" w:type="dxa"/>
            <w:shd w:val="clear" w:color="auto" w:fill="808080" w:themeFill="background1" w:themeFillShade="80"/>
          </w:tcPr>
          <w:p w14:paraId="37E6326D" w14:textId="547B1FAE" w:rsidR="00AC49FD" w:rsidRPr="00AC49FD" w:rsidRDefault="00C76B14" w:rsidP="00AC49FD">
            <w:pPr>
              <w:spacing w:before="80" w:after="80"/>
              <w:ind w:left="735" w:hanging="769"/>
              <w:rPr>
                <w:rFonts w:ascii="Century Gothic" w:hAnsi="Century Gothic"/>
                <w:b/>
                <w:color w:val="FFFFFF" w:themeColor="background1"/>
                <w:sz w:val="32"/>
              </w:rPr>
            </w:pPr>
            <w:r>
              <w:rPr>
                <w:rFonts w:ascii="Century Gothic" w:hAnsi="Century Gothic"/>
                <w:b/>
                <w:color w:val="FF9900"/>
                <w:sz w:val="32"/>
              </w:rPr>
              <w:t>2.</w:t>
            </w:r>
            <w:r w:rsidRPr="00E63B01">
              <w:rPr>
                <w:rFonts w:ascii="Century Gothic" w:hAnsi="Century Gothic"/>
                <w:b/>
                <w:color w:val="FFFFFF" w:themeColor="background1"/>
                <w:sz w:val="32"/>
              </w:rPr>
              <w:t xml:space="preserve"> </w:t>
            </w:r>
            <w:r>
              <w:rPr>
                <w:rFonts w:ascii="Century Gothic" w:hAnsi="Century Gothic"/>
                <w:b/>
                <w:color w:val="FFFFFF" w:themeColor="background1"/>
                <w:sz w:val="32"/>
              </w:rPr>
              <w:t>AM</w:t>
            </w:r>
            <w:r w:rsidRPr="00E30742">
              <w:rPr>
                <w:rFonts w:ascii="Century Gothic" w:hAnsi="Century Gothic" w:cs="Arial"/>
                <w:b/>
                <w:color w:val="FFFFFF" w:themeColor="background1"/>
                <w:sz w:val="32"/>
              </w:rPr>
              <w:t>É</w:t>
            </w:r>
            <w:r w:rsidR="00AC49FD">
              <w:rPr>
                <w:rFonts w:ascii="Century Gothic" w:hAnsi="Century Gothic"/>
                <w:b/>
                <w:color w:val="FFFFFF" w:themeColor="background1"/>
                <w:sz w:val="32"/>
              </w:rPr>
              <w:t>LIORATION CONTINUE</w:t>
            </w:r>
          </w:p>
        </w:tc>
      </w:tr>
    </w:tbl>
    <w:p w14:paraId="6E58EF5B" w14:textId="6C434F61" w:rsidR="00C76B14" w:rsidRDefault="00C76B14" w:rsidP="00C76B14">
      <w:pPr>
        <w:spacing w:after="0" w:line="240" w:lineRule="auto"/>
        <w:rPr>
          <w:rFonts w:ascii="Century Gothic" w:hAnsi="Century Gothic"/>
        </w:rPr>
      </w:pPr>
    </w:p>
    <w:p w14:paraId="04CB9A11" w14:textId="6DF6287E" w:rsidR="00086923" w:rsidRPr="00C44E8B" w:rsidRDefault="00086923" w:rsidP="00C42178">
      <w:pPr>
        <w:pStyle w:val="Paragraphedeliste"/>
        <w:numPr>
          <w:ilvl w:val="0"/>
          <w:numId w:val="1"/>
        </w:numPr>
        <w:spacing w:after="0" w:line="240" w:lineRule="auto"/>
        <w:ind w:left="284" w:hanging="284"/>
        <w:jc w:val="both"/>
        <w:rPr>
          <w:rFonts w:ascii="Century Gothic" w:hAnsi="Century Gothic"/>
          <w:b/>
        </w:rPr>
      </w:pPr>
      <w:r w:rsidRPr="00C44E8B">
        <w:rPr>
          <w:rFonts w:ascii="Century Gothic" w:hAnsi="Century Gothic"/>
          <w:b/>
        </w:rPr>
        <w:t xml:space="preserve">Liste des </w:t>
      </w:r>
      <w:r w:rsidR="000A0AC8">
        <w:rPr>
          <w:rFonts w:ascii="Century Gothic" w:hAnsi="Century Gothic"/>
          <w:b/>
        </w:rPr>
        <w:t>amélioration</w:t>
      </w:r>
      <w:r w:rsidR="00CC3208">
        <w:rPr>
          <w:rFonts w:ascii="Century Gothic" w:hAnsi="Century Gothic"/>
          <w:b/>
        </w:rPr>
        <w:t>s</w:t>
      </w:r>
      <w:r w:rsidRPr="00C44E8B">
        <w:rPr>
          <w:rFonts w:ascii="Century Gothic" w:hAnsi="Century Gothic"/>
          <w:b/>
        </w:rPr>
        <w:t> </w:t>
      </w:r>
      <w:r w:rsidR="00F63AEE">
        <w:rPr>
          <w:rFonts w:ascii="Century Gothic" w:hAnsi="Century Gothic"/>
          <w:b/>
        </w:rPr>
        <w:t xml:space="preserve">des modules </w:t>
      </w:r>
      <w:r w:rsidR="008760A1">
        <w:rPr>
          <w:rFonts w:ascii="Century Gothic" w:hAnsi="Century Gothic"/>
          <w:b/>
        </w:rPr>
        <w:t>(</w:t>
      </w:r>
      <w:r w:rsidR="00B975E2">
        <w:rPr>
          <w:rFonts w:ascii="Century Gothic" w:hAnsi="Century Gothic"/>
          <w:b/>
        </w:rPr>
        <w:t>6</w:t>
      </w:r>
      <w:r w:rsidR="008760A1">
        <w:rPr>
          <w:rFonts w:ascii="Century Gothic" w:hAnsi="Century Gothic"/>
          <w:b/>
        </w:rPr>
        <w:t xml:space="preserve">) </w:t>
      </w:r>
      <w:r w:rsidRPr="00C44E8B">
        <w:rPr>
          <w:rFonts w:ascii="Century Gothic" w:hAnsi="Century Gothic"/>
          <w:b/>
        </w:rPr>
        <w:t>:</w:t>
      </w:r>
    </w:p>
    <w:p w14:paraId="11E23FF8" w14:textId="77777777" w:rsidR="00086923" w:rsidRPr="002C6D25" w:rsidRDefault="00086923" w:rsidP="00086923">
      <w:pPr>
        <w:spacing w:after="0" w:line="240" w:lineRule="auto"/>
        <w:jc w:val="both"/>
        <w:rPr>
          <w:rFonts w:ascii="Century Gothic" w:hAnsi="Century Gothic"/>
          <w:sz w:val="10"/>
        </w:rPr>
      </w:pPr>
    </w:p>
    <w:tbl>
      <w:tblPr>
        <w:tblStyle w:val="Grilledutableau"/>
        <w:tblW w:w="9356" w:type="dxa"/>
        <w:tblInd w:w="-147"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2126"/>
        <w:gridCol w:w="7230"/>
      </w:tblGrid>
      <w:tr w:rsidR="006B76C2" w:rsidRPr="00A70517" w14:paraId="1165DAA0" w14:textId="77777777" w:rsidTr="00BF78D0">
        <w:trPr>
          <w:tblHeader/>
        </w:trPr>
        <w:tc>
          <w:tcPr>
            <w:tcW w:w="2126" w:type="dxa"/>
            <w:shd w:val="clear" w:color="auto" w:fill="808080" w:themeFill="background1" w:themeFillShade="80"/>
            <w:vAlign w:val="center"/>
          </w:tcPr>
          <w:p w14:paraId="6D158EE8" w14:textId="77777777" w:rsidR="006B76C2" w:rsidRPr="00A70517" w:rsidRDefault="006B76C2" w:rsidP="00A70517">
            <w:pPr>
              <w:spacing w:before="80" w:after="80"/>
              <w:jc w:val="center"/>
              <w:rPr>
                <w:rFonts w:ascii="Century Gothic" w:hAnsi="Century Gothic"/>
                <w:b/>
                <w:color w:val="FFFFFF" w:themeColor="background1"/>
                <w:sz w:val="20"/>
                <w:szCs w:val="20"/>
              </w:rPr>
            </w:pPr>
            <w:r w:rsidRPr="00A70517">
              <w:rPr>
                <w:rFonts w:ascii="Century Gothic" w:hAnsi="Century Gothic"/>
                <w:b/>
                <w:color w:val="FFFFFF" w:themeColor="background1"/>
                <w:sz w:val="20"/>
                <w:szCs w:val="20"/>
              </w:rPr>
              <w:t>Module</w:t>
            </w:r>
          </w:p>
        </w:tc>
        <w:tc>
          <w:tcPr>
            <w:tcW w:w="7230" w:type="dxa"/>
            <w:shd w:val="clear" w:color="auto" w:fill="808080" w:themeFill="background1" w:themeFillShade="80"/>
            <w:vAlign w:val="center"/>
          </w:tcPr>
          <w:p w14:paraId="6F1846ED" w14:textId="77777777" w:rsidR="006B76C2" w:rsidRPr="00A70517" w:rsidRDefault="006B76C2" w:rsidP="00F54585">
            <w:pPr>
              <w:spacing w:before="80" w:after="80"/>
              <w:jc w:val="center"/>
              <w:rPr>
                <w:rFonts w:ascii="Century Gothic" w:hAnsi="Century Gothic"/>
                <w:b/>
                <w:color w:val="FFFFFF" w:themeColor="background1"/>
                <w:sz w:val="20"/>
                <w:szCs w:val="20"/>
              </w:rPr>
            </w:pPr>
            <w:r w:rsidRPr="00A70517">
              <w:rPr>
                <w:rFonts w:ascii="Century Gothic" w:hAnsi="Century Gothic"/>
                <w:b/>
                <w:color w:val="FFFFFF" w:themeColor="background1"/>
                <w:sz w:val="20"/>
                <w:szCs w:val="20"/>
              </w:rPr>
              <w:t>Description</w:t>
            </w:r>
          </w:p>
        </w:tc>
      </w:tr>
      <w:tr w:rsidR="00332990" w:rsidRPr="00F63AEE" w14:paraId="5A18C8CD" w14:textId="77777777" w:rsidTr="004700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126"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339DD0EC" w14:textId="37902258" w:rsidR="00332990" w:rsidRPr="000B0039" w:rsidRDefault="00332990" w:rsidP="00470055">
            <w:pPr>
              <w:spacing w:before="40" w:after="40"/>
              <w:rPr>
                <w:rFonts w:ascii="Century Gothic" w:hAnsi="Century Gothic" w:cs="Arial"/>
                <w:color w:val="000000"/>
                <w:sz w:val="18"/>
                <w:szCs w:val="20"/>
              </w:rPr>
            </w:pPr>
            <w:r>
              <w:rPr>
                <w:rFonts w:ascii="Century Gothic" w:hAnsi="Century Gothic" w:cs="Arial"/>
                <w:color w:val="000000"/>
                <w:sz w:val="18"/>
                <w:szCs w:val="20"/>
              </w:rPr>
              <w:t>AW</w:t>
            </w:r>
            <w:r w:rsidR="00A359F7">
              <w:rPr>
                <w:rFonts w:ascii="Century Gothic" w:hAnsi="Century Gothic" w:cs="Arial"/>
                <w:color w:val="000000"/>
                <w:sz w:val="18"/>
                <w:szCs w:val="20"/>
              </w:rPr>
              <w:t xml:space="preserve"> </w:t>
            </w:r>
            <w:r>
              <w:rPr>
                <w:rFonts w:ascii="Century Gothic" w:hAnsi="Century Gothic" w:cs="Arial"/>
                <w:color w:val="000000"/>
                <w:sz w:val="18"/>
                <w:szCs w:val="20"/>
              </w:rPr>
              <w:t>S</w:t>
            </w:r>
            <w:r w:rsidR="00A359F7">
              <w:rPr>
                <w:rFonts w:ascii="Century Gothic" w:hAnsi="Century Gothic" w:cs="Arial"/>
                <w:color w:val="000000"/>
                <w:sz w:val="18"/>
                <w:szCs w:val="20"/>
              </w:rPr>
              <w:t>olutions</w:t>
            </w:r>
          </w:p>
        </w:tc>
        <w:tc>
          <w:tcPr>
            <w:tcW w:w="723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4864B24B" w14:textId="224947FE" w:rsidR="00332990" w:rsidRPr="000B0039" w:rsidRDefault="00332990" w:rsidP="00470055">
            <w:pPr>
              <w:spacing w:before="40" w:after="40"/>
              <w:jc w:val="both"/>
              <w:rPr>
                <w:rFonts w:ascii="Century Gothic" w:hAnsi="Century Gothic" w:cs="Arial"/>
                <w:color w:val="000000"/>
                <w:sz w:val="18"/>
                <w:szCs w:val="20"/>
              </w:rPr>
            </w:pPr>
            <w:r>
              <w:rPr>
                <w:rFonts w:ascii="Century Gothic" w:hAnsi="Century Gothic" w:cs="Arial"/>
                <w:color w:val="000000"/>
                <w:sz w:val="18"/>
                <w:szCs w:val="20"/>
              </w:rPr>
              <w:t>Lors de la remise de l’offre dans AWS, le fournisseur a la capacité de saisir les cotraitants et sous-traitants avec qui il répond. Ces données sont désormais récupérées dans SIS Marchés</w:t>
            </w:r>
            <w:r w:rsidR="002950F7">
              <w:rPr>
                <w:rFonts w:ascii="Century Gothic" w:hAnsi="Century Gothic" w:cs="Arial"/>
                <w:color w:val="000000"/>
                <w:sz w:val="18"/>
                <w:szCs w:val="20"/>
              </w:rPr>
              <w:t>, à l’ouverture des plis, dans le tableau « Cocontractants »</w:t>
            </w:r>
            <w:r>
              <w:rPr>
                <w:rFonts w:ascii="Century Gothic" w:hAnsi="Century Gothic" w:cs="Arial"/>
                <w:color w:val="000000"/>
                <w:sz w:val="18"/>
                <w:szCs w:val="20"/>
              </w:rPr>
              <w:t>. Si le fournisseur n’existe pas déjà dans la bibliothèque (via SIRET ou Raison sociale &amp; Code postal), il est créé à cette occasion. Les montants par cotraitants et sous-traitants ne sont pas encore récupérés, prévue pour avant la fin de l’année</w:t>
            </w:r>
          </w:p>
        </w:tc>
      </w:tr>
      <w:tr w:rsidR="009649D7" w:rsidRPr="00F63AEE" w14:paraId="00E49CA9" w14:textId="77777777" w:rsidTr="001039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126"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34BB2E0B" w14:textId="77777777" w:rsidR="009649D7" w:rsidRPr="000B0039" w:rsidRDefault="009649D7" w:rsidP="001039E9">
            <w:pPr>
              <w:spacing w:before="40" w:after="40"/>
              <w:rPr>
                <w:rFonts w:ascii="Century Gothic" w:hAnsi="Century Gothic" w:cs="Arial"/>
                <w:color w:val="000000"/>
                <w:sz w:val="18"/>
                <w:szCs w:val="20"/>
              </w:rPr>
            </w:pPr>
            <w:r>
              <w:rPr>
                <w:rFonts w:ascii="Century Gothic" w:hAnsi="Century Gothic" w:cs="Arial"/>
                <w:color w:val="000000"/>
                <w:sz w:val="18"/>
                <w:szCs w:val="20"/>
              </w:rPr>
              <w:t>Editions</w:t>
            </w:r>
          </w:p>
        </w:tc>
        <w:tc>
          <w:tcPr>
            <w:tcW w:w="723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BE23A56" w14:textId="77777777" w:rsidR="009649D7" w:rsidRPr="000B0039" w:rsidRDefault="009649D7" w:rsidP="001039E9">
            <w:pPr>
              <w:spacing w:before="40" w:after="40"/>
              <w:jc w:val="both"/>
              <w:rPr>
                <w:rFonts w:ascii="Century Gothic" w:hAnsi="Century Gothic" w:cs="Arial"/>
                <w:color w:val="000000"/>
                <w:sz w:val="18"/>
                <w:szCs w:val="20"/>
              </w:rPr>
            </w:pPr>
            <w:r>
              <w:rPr>
                <w:rFonts w:ascii="Century Gothic" w:hAnsi="Century Gothic" w:cs="Arial"/>
                <w:color w:val="000000"/>
                <w:sz w:val="18"/>
                <w:szCs w:val="20"/>
              </w:rPr>
              <w:t>Les éditions Courriers de négociation, Demande de précisions, Mise au point sont désormais obtenues séparées par fournisseur et réunies dans 1 zip comme les autres courriers. Cette modification impacte la personnalisation : il convient de supprimer les balises début et fin de répétition en début et fin de document, reporter les modifications signalées en rouge dans les éditions standard</w:t>
            </w:r>
          </w:p>
        </w:tc>
      </w:tr>
      <w:tr w:rsidR="000B0039" w:rsidRPr="00F63AEE" w14:paraId="758C9D75" w14:textId="77777777" w:rsidTr="00551F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126"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3513BE32" w14:textId="096BBD50" w:rsidR="000B0039" w:rsidRPr="000B0039" w:rsidRDefault="009649D7" w:rsidP="000B0039">
            <w:pPr>
              <w:spacing w:before="40" w:after="40"/>
              <w:rPr>
                <w:rFonts w:ascii="Century Gothic" w:hAnsi="Century Gothic" w:cs="Arial"/>
                <w:color w:val="000000"/>
                <w:sz w:val="18"/>
                <w:szCs w:val="20"/>
              </w:rPr>
            </w:pPr>
            <w:r>
              <w:rPr>
                <w:rFonts w:ascii="Century Gothic" w:hAnsi="Century Gothic" w:cs="Arial"/>
                <w:color w:val="000000"/>
                <w:sz w:val="18"/>
                <w:szCs w:val="20"/>
              </w:rPr>
              <w:t>Interfaces</w:t>
            </w:r>
          </w:p>
        </w:tc>
        <w:tc>
          <w:tcPr>
            <w:tcW w:w="723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51744BCB" w14:textId="154C3A1A" w:rsidR="000B0039" w:rsidRPr="000B0039" w:rsidRDefault="009649D7" w:rsidP="000B0039">
            <w:pPr>
              <w:spacing w:before="40" w:after="40"/>
              <w:jc w:val="both"/>
              <w:rPr>
                <w:rFonts w:ascii="Century Gothic" w:hAnsi="Century Gothic" w:cs="Arial"/>
                <w:color w:val="000000"/>
                <w:sz w:val="18"/>
                <w:szCs w:val="20"/>
              </w:rPr>
            </w:pPr>
            <w:r>
              <w:rPr>
                <w:rFonts w:ascii="Century Gothic" w:hAnsi="Century Gothic" w:cs="Arial"/>
                <w:color w:val="000000"/>
                <w:sz w:val="18"/>
                <w:szCs w:val="20"/>
              </w:rPr>
              <w:t>Libriciel : Possibilité de renvoyer un document rejeté</w:t>
            </w:r>
            <w:r w:rsidR="00D17011">
              <w:rPr>
                <w:rFonts w:ascii="Century Gothic" w:hAnsi="Century Gothic" w:cs="Arial"/>
                <w:color w:val="000000"/>
                <w:sz w:val="18"/>
                <w:szCs w:val="20"/>
              </w:rPr>
              <w:t xml:space="preserve"> (Actes), de recevoir dans SIS Marchés le retour en cas de rejet (Actes et Parapheur)</w:t>
            </w:r>
          </w:p>
        </w:tc>
      </w:tr>
      <w:tr w:rsidR="00EE7DED" w:rsidRPr="00F63AEE" w14:paraId="7A0081B2" w14:textId="77777777" w:rsidTr="009050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126"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50F5264D" w14:textId="20341805" w:rsidR="00EE7DED" w:rsidRDefault="00EE7DED" w:rsidP="00905009">
            <w:pPr>
              <w:spacing w:before="40" w:after="40"/>
              <w:rPr>
                <w:rFonts w:ascii="Century Gothic" w:hAnsi="Century Gothic" w:cs="Arial"/>
                <w:color w:val="000000"/>
                <w:sz w:val="18"/>
                <w:szCs w:val="20"/>
              </w:rPr>
            </w:pPr>
            <w:r>
              <w:rPr>
                <w:rFonts w:ascii="Century Gothic" w:hAnsi="Century Gothic" w:cs="Arial"/>
                <w:color w:val="000000"/>
                <w:sz w:val="18"/>
                <w:szCs w:val="20"/>
              </w:rPr>
              <w:t>Projets</w:t>
            </w:r>
          </w:p>
        </w:tc>
        <w:tc>
          <w:tcPr>
            <w:tcW w:w="723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67CB36C1" w14:textId="06293B73" w:rsidR="00EE7DED" w:rsidRDefault="00EE7DED" w:rsidP="00905009">
            <w:pPr>
              <w:spacing w:before="40" w:after="40"/>
              <w:jc w:val="both"/>
              <w:rPr>
                <w:rFonts w:ascii="Century Gothic" w:hAnsi="Century Gothic" w:cs="Arial"/>
                <w:color w:val="000000"/>
                <w:sz w:val="18"/>
                <w:szCs w:val="20"/>
              </w:rPr>
            </w:pPr>
            <w:r>
              <w:rPr>
                <w:rFonts w:ascii="Century Gothic" w:hAnsi="Century Gothic" w:cs="Arial"/>
                <w:color w:val="000000"/>
                <w:sz w:val="18"/>
                <w:szCs w:val="20"/>
              </w:rPr>
              <w:t>Dans le cadre des adaptations pour la Polynésie, une modification bénéficie également au code de la commande publique : les projets passés en groupement de commande ne sont plus comptabilisés dans le contrôle de computation des seuils lié à la nomenclature d’achat</w:t>
            </w:r>
          </w:p>
        </w:tc>
      </w:tr>
      <w:tr w:rsidR="00291F60" w:rsidRPr="00F63AEE" w14:paraId="0D59AC6D" w14:textId="77777777" w:rsidTr="00551F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126"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EA9888A" w14:textId="33E8F2E6" w:rsidR="00291F60" w:rsidRDefault="00291F60" w:rsidP="000B0039">
            <w:pPr>
              <w:spacing w:before="40" w:after="40"/>
              <w:rPr>
                <w:rFonts w:ascii="Century Gothic" w:hAnsi="Century Gothic" w:cs="Arial"/>
                <w:color w:val="000000"/>
                <w:sz w:val="18"/>
                <w:szCs w:val="20"/>
              </w:rPr>
            </w:pPr>
            <w:r>
              <w:rPr>
                <w:rFonts w:ascii="Century Gothic" w:hAnsi="Century Gothic" w:cs="Arial"/>
                <w:color w:val="000000"/>
                <w:sz w:val="18"/>
                <w:szCs w:val="20"/>
              </w:rPr>
              <w:t>Référentiels</w:t>
            </w:r>
          </w:p>
        </w:tc>
        <w:tc>
          <w:tcPr>
            <w:tcW w:w="723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18E7BD66" w14:textId="059ACA38" w:rsidR="00291F60" w:rsidRDefault="00291F60" w:rsidP="000B0039">
            <w:pPr>
              <w:spacing w:before="40" w:after="40"/>
              <w:jc w:val="both"/>
              <w:rPr>
                <w:rFonts w:ascii="Century Gothic" w:hAnsi="Century Gothic" w:cs="Arial"/>
                <w:color w:val="000000"/>
                <w:sz w:val="18"/>
                <w:szCs w:val="20"/>
              </w:rPr>
            </w:pPr>
            <w:r>
              <w:rPr>
                <w:rFonts w:ascii="Century Gothic" w:hAnsi="Century Gothic" w:cs="Arial"/>
                <w:color w:val="000000"/>
                <w:sz w:val="18"/>
                <w:szCs w:val="20"/>
              </w:rPr>
              <w:t xml:space="preserve">Masquage des mots de passe dans </w:t>
            </w:r>
            <w:r w:rsidR="000012F1">
              <w:rPr>
                <w:rFonts w:ascii="Century Gothic" w:hAnsi="Century Gothic" w:cs="Arial"/>
                <w:color w:val="000000"/>
                <w:sz w:val="18"/>
                <w:szCs w:val="20"/>
              </w:rPr>
              <w:t>Serveurs, à des fins de sécurité</w:t>
            </w:r>
          </w:p>
        </w:tc>
      </w:tr>
      <w:tr w:rsidR="00F1386C" w:rsidRPr="00F63AEE" w14:paraId="436F10E9" w14:textId="77777777" w:rsidTr="00551F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126"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668D88F2" w14:textId="4BA20750" w:rsidR="00F1386C" w:rsidRDefault="00F1386C" w:rsidP="000B0039">
            <w:pPr>
              <w:spacing w:before="40" w:after="40"/>
              <w:rPr>
                <w:rFonts w:ascii="Century Gothic" w:hAnsi="Century Gothic" w:cs="Arial"/>
                <w:color w:val="000000"/>
                <w:sz w:val="18"/>
                <w:szCs w:val="20"/>
              </w:rPr>
            </w:pPr>
            <w:r>
              <w:rPr>
                <w:rFonts w:ascii="Century Gothic" w:hAnsi="Century Gothic" w:cs="Arial"/>
                <w:color w:val="000000"/>
                <w:sz w:val="18"/>
                <w:szCs w:val="20"/>
              </w:rPr>
              <w:t>Référentiels</w:t>
            </w:r>
          </w:p>
        </w:tc>
        <w:tc>
          <w:tcPr>
            <w:tcW w:w="723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5ECB970F" w14:textId="64E71992" w:rsidR="00F1386C" w:rsidRDefault="00F1386C" w:rsidP="000B0039">
            <w:pPr>
              <w:spacing w:before="40" w:after="40"/>
              <w:jc w:val="both"/>
              <w:rPr>
                <w:rFonts w:ascii="Century Gothic" w:hAnsi="Century Gothic" w:cs="Arial"/>
                <w:color w:val="000000"/>
                <w:sz w:val="18"/>
                <w:szCs w:val="20"/>
              </w:rPr>
            </w:pPr>
            <w:r>
              <w:rPr>
                <w:rFonts w:ascii="Century Gothic" w:hAnsi="Century Gothic" w:cs="Arial"/>
                <w:color w:val="000000"/>
                <w:sz w:val="18"/>
                <w:szCs w:val="20"/>
              </w:rPr>
              <w:t>Ajout de la possibilité de désactiver les intervenants</w:t>
            </w:r>
            <w:r w:rsidR="00242FF3">
              <w:rPr>
                <w:rFonts w:ascii="Century Gothic" w:hAnsi="Century Gothic" w:cs="Arial"/>
                <w:color w:val="000000"/>
                <w:sz w:val="18"/>
                <w:szCs w:val="20"/>
              </w:rPr>
              <w:t>, de filtrer la liste selon le statut activé ou non des intervenants</w:t>
            </w:r>
          </w:p>
        </w:tc>
      </w:tr>
      <w:tr w:rsidR="0051131E" w:rsidRPr="00F63AEE" w14:paraId="603BA61A" w14:textId="77777777" w:rsidTr="00551F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126"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177C32B7" w14:textId="17483EB6" w:rsidR="0051131E" w:rsidRDefault="0051131E" w:rsidP="000B0039">
            <w:pPr>
              <w:spacing w:before="40" w:after="40"/>
              <w:rPr>
                <w:rFonts w:ascii="Century Gothic" w:hAnsi="Century Gothic" w:cs="Arial"/>
                <w:color w:val="000000"/>
                <w:sz w:val="18"/>
                <w:szCs w:val="20"/>
              </w:rPr>
            </w:pPr>
            <w:r>
              <w:rPr>
                <w:rFonts w:ascii="Century Gothic" w:hAnsi="Century Gothic" w:cs="Arial"/>
                <w:color w:val="000000"/>
                <w:sz w:val="18"/>
                <w:szCs w:val="20"/>
              </w:rPr>
              <w:t>Sécurité</w:t>
            </w:r>
          </w:p>
        </w:tc>
        <w:tc>
          <w:tcPr>
            <w:tcW w:w="7230"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12B260E3" w14:textId="1A08C63B" w:rsidR="0051131E" w:rsidRDefault="0051131E" w:rsidP="000B0039">
            <w:pPr>
              <w:spacing w:before="40" w:after="40"/>
              <w:jc w:val="both"/>
              <w:rPr>
                <w:rFonts w:ascii="Century Gothic" w:hAnsi="Century Gothic" w:cs="Arial"/>
                <w:color w:val="000000"/>
                <w:sz w:val="18"/>
                <w:szCs w:val="20"/>
              </w:rPr>
            </w:pPr>
            <w:r>
              <w:rPr>
                <w:rFonts w:ascii="Century Gothic" w:hAnsi="Century Gothic" w:cs="Arial"/>
                <w:color w:val="000000"/>
                <w:sz w:val="18"/>
                <w:szCs w:val="20"/>
              </w:rPr>
              <w:t>Remplacement du système de captcha e</w:t>
            </w:r>
            <w:r w:rsidR="00F17C93">
              <w:rPr>
                <w:rFonts w:ascii="Century Gothic" w:hAnsi="Century Gothic" w:cs="Arial"/>
                <w:color w:val="000000"/>
                <w:sz w:val="18"/>
                <w:szCs w:val="20"/>
              </w:rPr>
              <w:t>n</w:t>
            </w:r>
            <w:r>
              <w:rPr>
                <w:rFonts w:ascii="Century Gothic" w:hAnsi="Century Gothic" w:cs="Arial"/>
                <w:color w:val="000000"/>
                <w:sz w:val="18"/>
                <w:szCs w:val="20"/>
              </w:rPr>
              <w:t xml:space="preserve"> cas de mot de passe en erreur, remplacé par un délai de plus en plus </w:t>
            </w:r>
            <w:r w:rsidR="00242FF3">
              <w:rPr>
                <w:rFonts w:ascii="Century Gothic" w:hAnsi="Century Gothic" w:cs="Arial"/>
                <w:color w:val="000000"/>
                <w:sz w:val="18"/>
                <w:szCs w:val="20"/>
              </w:rPr>
              <w:t xml:space="preserve">long </w:t>
            </w:r>
            <w:r>
              <w:rPr>
                <w:rFonts w:ascii="Century Gothic" w:hAnsi="Century Gothic" w:cs="Arial"/>
                <w:color w:val="000000"/>
                <w:sz w:val="18"/>
                <w:szCs w:val="20"/>
              </w:rPr>
              <w:t xml:space="preserve">entre chaque saisie de mots de passe </w:t>
            </w:r>
            <w:r w:rsidR="0097347E">
              <w:rPr>
                <w:rFonts w:ascii="Century Gothic" w:hAnsi="Century Gothic" w:cs="Arial"/>
                <w:color w:val="000000"/>
                <w:sz w:val="18"/>
                <w:szCs w:val="20"/>
              </w:rPr>
              <w:t>er</w:t>
            </w:r>
            <w:r w:rsidR="008E3B31">
              <w:rPr>
                <w:rFonts w:ascii="Century Gothic" w:hAnsi="Century Gothic" w:cs="Arial"/>
                <w:color w:val="000000"/>
                <w:sz w:val="18"/>
                <w:szCs w:val="20"/>
              </w:rPr>
              <w:t>r</w:t>
            </w:r>
            <w:r w:rsidR="0097347E">
              <w:rPr>
                <w:rFonts w:ascii="Century Gothic" w:hAnsi="Century Gothic" w:cs="Arial"/>
                <w:color w:val="000000"/>
                <w:sz w:val="18"/>
                <w:szCs w:val="20"/>
              </w:rPr>
              <w:t>oné</w:t>
            </w:r>
            <w:r>
              <w:rPr>
                <w:rFonts w:ascii="Century Gothic" w:hAnsi="Century Gothic" w:cs="Arial"/>
                <w:color w:val="000000"/>
                <w:sz w:val="18"/>
                <w:szCs w:val="20"/>
              </w:rPr>
              <w:t>, suivi d’un blocage du compte à 10 tentatives</w:t>
            </w:r>
          </w:p>
        </w:tc>
      </w:tr>
    </w:tbl>
    <w:p w14:paraId="0B2AEE7F" w14:textId="66FB7DB4" w:rsidR="002016E2" w:rsidRDefault="002016E2" w:rsidP="00040DFC">
      <w:pPr>
        <w:spacing w:after="0" w:line="240" w:lineRule="auto"/>
        <w:jc w:val="both"/>
        <w:rPr>
          <w:rFonts w:ascii="Century Gothic" w:hAnsi="Century Gothic"/>
        </w:rPr>
      </w:pPr>
    </w:p>
    <w:p w14:paraId="44968798" w14:textId="62F03AEA" w:rsidR="00F63AEE" w:rsidRPr="00C44E8B" w:rsidRDefault="00F63AEE" w:rsidP="00F63AEE">
      <w:pPr>
        <w:pStyle w:val="Paragraphedeliste"/>
        <w:numPr>
          <w:ilvl w:val="0"/>
          <w:numId w:val="1"/>
        </w:numPr>
        <w:spacing w:after="0" w:line="240" w:lineRule="auto"/>
        <w:ind w:left="284" w:hanging="284"/>
        <w:jc w:val="both"/>
        <w:rPr>
          <w:rFonts w:ascii="Century Gothic" w:hAnsi="Century Gothic"/>
          <w:b/>
        </w:rPr>
      </w:pPr>
      <w:r w:rsidRPr="00C44E8B">
        <w:rPr>
          <w:rFonts w:ascii="Century Gothic" w:hAnsi="Century Gothic"/>
          <w:b/>
        </w:rPr>
        <w:t xml:space="preserve">Liste des </w:t>
      </w:r>
      <w:r>
        <w:rPr>
          <w:rFonts w:ascii="Century Gothic" w:hAnsi="Century Gothic"/>
          <w:b/>
        </w:rPr>
        <w:t xml:space="preserve">améliorations </w:t>
      </w:r>
      <w:r w:rsidR="00096941">
        <w:rPr>
          <w:rFonts w:ascii="Century Gothic" w:hAnsi="Century Gothic"/>
          <w:b/>
        </w:rPr>
        <w:t xml:space="preserve">des </w:t>
      </w:r>
      <w:r>
        <w:rPr>
          <w:rFonts w:ascii="Century Gothic" w:hAnsi="Century Gothic"/>
          <w:b/>
        </w:rPr>
        <w:t>éditions</w:t>
      </w:r>
      <w:r w:rsidRPr="00C44E8B">
        <w:rPr>
          <w:rFonts w:ascii="Century Gothic" w:hAnsi="Century Gothic"/>
          <w:b/>
        </w:rPr>
        <w:t> </w:t>
      </w:r>
      <w:r>
        <w:rPr>
          <w:rFonts w:ascii="Century Gothic" w:hAnsi="Century Gothic"/>
          <w:b/>
        </w:rPr>
        <w:t>(</w:t>
      </w:r>
      <w:r w:rsidR="009426B7">
        <w:rPr>
          <w:rFonts w:ascii="Century Gothic" w:hAnsi="Century Gothic"/>
          <w:b/>
        </w:rPr>
        <w:t>1</w:t>
      </w:r>
      <w:r w:rsidR="008F274F">
        <w:rPr>
          <w:rFonts w:ascii="Century Gothic" w:hAnsi="Century Gothic"/>
          <w:b/>
        </w:rPr>
        <w:t>4</w:t>
      </w:r>
      <w:r>
        <w:rPr>
          <w:rFonts w:ascii="Century Gothic" w:hAnsi="Century Gothic"/>
          <w:b/>
        </w:rPr>
        <w:t xml:space="preserve">) </w:t>
      </w:r>
      <w:r w:rsidRPr="00C44E8B">
        <w:rPr>
          <w:rFonts w:ascii="Century Gothic" w:hAnsi="Century Gothic"/>
          <w:b/>
        </w:rPr>
        <w:t>:</w:t>
      </w:r>
    </w:p>
    <w:p w14:paraId="5DDCAEC1" w14:textId="77777777" w:rsidR="00F63AEE" w:rsidRPr="002C6D25" w:rsidRDefault="00F63AEE" w:rsidP="00F63AEE">
      <w:pPr>
        <w:spacing w:after="0" w:line="240" w:lineRule="auto"/>
        <w:jc w:val="both"/>
        <w:rPr>
          <w:rFonts w:ascii="Century Gothic" w:hAnsi="Century Gothic"/>
          <w:sz w:val="10"/>
        </w:rPr>
      </w:pPr>
    </w:p>
    <w:tbl>
      <w:tblPr>
        <w:tblStyle w:val="Grilledutableau"/>
        <w:tblW w:w="9339" w:type="dxa"/>
        <w:tblInd w:w="-147"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2552"/>
        <w:gridCol w:w="6787"/>
      </w:tblGrid>
      <w:tr w:rsidR="00096941" w:rsidRPr="00A70517" w14:paraId="6AB7F919" w14:textId="77777777" w:rsidTr="00AF1CD1">
        <w:trPr>
          <w:tblHeader/>
        </w:trPr>
        <w:tc>
          <w:tcPr>
            <w:tcW w:w="2552" w:type="dxa"/>
            <w:shd w:val="clear" w:color="auto" w:fill="808080" w:themeFill="background1" w:themeFillShade="80"/>
            <w:vAlign w:val="center"/>
          </w:tcPr>
          <w:p w14:paraId="1F369BB8" w14:textId="69FC251E" w:rsidR="00096941" w:rsidRPr="00A70517" w:rsidRDefault="00096941" w:rsidP="00F403A1">
            <w:pPr>
              <w:spacing w:before="80" w:after="80"/>
              <w:jc w:val="center"/>
              <w:rPr>
                <w:rFonts w:ascii="Century Gothic" w:hAnsi="Century Gothic"/>
                <w:b/>
                <w:color w:val="FFFFFF" w:themeColor="background1"/>
                <w:sz w:val="20"/>
                <w:szCs w:val="20"/>
              </w:rPr>
            </w:pPr>
            <w:r>
              <w:rPr>
                <w:rFonts w:ascii="Century Gothic" w:hAnsi="Century Gothic"/>
                <w:b/>
                <w:color w:val="FFFFFF" w:themeColor="background1"/>
                <w:sz w:val="20"/>
                <w:szCs w:val="20"/>
              </w:rPr>
              <w:t>Document</w:t>
            </w:r>
          </w:p>
        </w:tc>
        <w:tc>
          <w:tcPr>
            <w:tcW w:w="6787" w:type="dxa"/>
            <w:shd w:val="clear" w:color="auto" w:fill="808080" w:themeFill="background1" w:themeFillShade="80"/>
            <w:vAlign w:val="center"/>
          </w:tcPr>
          <w:p w14:paraId="0D009745" w14:textId="77777777" w:rsidR="00096941" w:rsidRPr="00A70517" w:rsidRDefault="00096941" w:rsidP="00F403A1">
            <w:pPr>
              <w:spacing w:before="80" w:after="80"/>
              <w:jc w:val="center"/>
              <w:rPr>
                <w:rFonts w:ascii="Century Gothic" w:hAnsi="Century Gothic"/>
                <w:b/>
                <w:color w:val="FFFFFF" w:themeColor="background1"/>
                <w:sz w:val="20"/>
                <w:szCs w:val="20"/>
              </w:rPr>
            </w:pPr>
            <w:r w:rsidRPr="00A70517">
              <w:rPr>
                <w:rFonts w:ascii="Century Gothic" w:hAnsi="Century Gothic"/>
                <w:b/>
                <w:color w:val="FFFFFF" w:themeColor="background1"/>
                <w:sz w:val="20"/>
                <w:szCs w:val="20"/>
              </w:rPr>
              <w:t>Description</w:t>
            </w:r>
          </w:p>
        </w:tc>
      </w:tr>
      <w:tr w:rsidR="005B1067" w:rsidRPr="005B1067" w14:paraId="39EB93AF" w14:textId="77777777" w:rsidTr="00F403A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9339"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A31F75E" w14:textId="6164B850" w:rsidR="005B1067" w:rsidRPr="005B1067" w:rsidRDefault="005B1067" w:rsidP="00F403A1">
            <w:pPr>
              <w:spacing w:before="40" w:after="40"/>
              <w:jc w:val="both"/>
              <w:rPr>
                <w:rFonts w:ascii="Century Gothic" w:hAnsi="Century Gothic" w:cs="Arial"/>
                <w:b/>
                <w:color w:val="000000"/>
                <w:sz w:val="18"/>
                <w:szCs w:val="20"/>
              </w:rPr>
            </w:pPr>
            <w:r w:rsidRPr="005B1067">
              <w:rPr>
                <w:rFonts w:ascii="Century Gothic" w:hAnsi="Century Gothic" w:cs="Arial"/>
                <w:b/>
                <w:color w:val="000000"/>
                <w:sz w:val="18"/>
                <w:szCs w:val="20"/>
              </w:rPr>
              <w:t>Pièces du DCE</w:t>
            </w:r>
          </w:p>
        </w:tc>
      </w:tr>
      <w:tr w:rsidR="00481E2A" w:rsidRPr="00FC56F3" w14:paraId="365114E5" w14:textId="77777777" w:rsidTr="001039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55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4750CA17" w14:textId="77777777" w:rsidR="00481E2A" w:rsidRPr="00FC56F3" w:rsidRDefault="00481E2A" w:rsidP="001039E9">
            <w:pPr>
              <w:spacing w:before="40" w:after="40"/>
              <w:rPr>
                <w:rFonts w:ascii="Century Gothic" w:hAnsi="Century Gothic" w:cs="Arial"/>
                <w:color w:val="000000"/>
                <w:sz w:val="18"/>
                <w:szCs w:val="20"/>
              </w:rPr>
            </w:pPr>
            <w:r>
              <w:rPr>
                <w:rFonts w:ascii="Century Gothic" w:hAnsi="Century Gothic" w:cs="Arial"/>
                <w:color w:val="000000"/>
                <w:sz w:val="18"/>
                <w:szCs w:val="20"/>
              </w:rPr>
              <w:t>AE</w:t>
            </w:r>
          </w:p>
        </w:tc>
        <w:tc>
          <w:tcPr>
            <w:tcW w:w="6787"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165B804" w14:textId="77777777" w:rsidR="00481E2A" w:rsidRPr="00FC56F3" w:rsidRDefault="00481E2A" w:rsidP="001039E9">
            <w:pPr>
              <w:spacing w:before="40" w:after="40"/>
              <w:jc w:val="both"/>
              <w:rPr>
                <w:rFonts w:ascii="Century Gothic" w:hAnsi="Century Gothic" w:cs="Arial"/>
                <w:color w:val="000000"/>
                <w:sz w:val="18"/>
                <w:szCs w:val="20"/>
              </w:rPr>
            </w:pPr>
            <w:r>
              <w:rPr>
                <w:rFonts w:ascii="Century Gothic" w:hAnsi="Century Gothic" w:cs="Arial"/>
                <w:color w:val="000000"/>
                <w:sz w:val="18"/>
                <w:szCs w:val="20"/>
              </w:rPr>
              <w:t>L’annexe AGEC est reportée sur un document à part dans Formulaires DC, n’est plus conditionnée via la CPV de la consultation, à ajuster manuellement en attendant possible amélioration</w:t>
            </w:r>
          </w:p>
        </w:tc>
      </w:tr>
      <w:tr w:rsidR="000B68A6" w:rsidRPr="00FC56F3" w14:paraId="4583DFC3" w14:textId="77777777" w:rsidTr="001039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55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722ACE6E" w14:textId="77777777" w:rsidR="000B68A6" w:rsidRPr="00FC56F3" w:rsidRDefault="000B68A6" w:rsidP="001039E9">
            <w:pPr>
              <w:spacing w:before="40" w:after="40"/>
              <w:rPr>
                <w:rFonts w:ascii="Century Gothic" w:hAnsi="Century Gothic" w:cs="Arial"/>
                <w:color w:val="000000"/>
                <w:sz w:val="18"/>
                <w:szCs w:val="20"/>
              </w:rPr>
            </w:pPr>
            <w:r>
              <w:rPr>
                <w:rFonts w:ascii="Century Gothic" w:hAnsi="Century Gothic" w:cs="Arial"/>
                <w:color w:val="000000"/>
                <w:sz w:val="18"/>
                <w:szCs w:val="20"/>
              </w:rPr>
              <w:t>AE</w:t>
            </w:r>
          </w:p>
        </w:tc>
        <w:tc>
          <w:tcPr>
            <w:tcW w:w="6787"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6F3E565B" w14:textId="172892E7" w:rsidR="000B68A6" w:rsidRPr="00FC56F3" w:rsidRDefault="00481E2A" w:rsidP="001039E9">
            <w:pPr>
              <w:spacing w:before="40" w:after="40"/>
              <w:jc w:val="both"/>
              <w:rPr>
                <w:rFonts w:ascii="Century Gothic" w:hAnsi="Century Gothic" w:cs="Arial"/>
                <w:color w:val="000000"/>
                <w:sz w:val="18"/>
                <w:szCs w:val="20"/>
              </w:rPr>
            </w:pPr>
            <w:r>
              <w:rPr>
                <w:rFonts w:ascii="Century Gothic" w:hAnsi="Century Gothic" w:cs="Arial"/>
                <w:color w:val="000000"/>
                <w:sz w:val="18"/>
                <w:szCs w:val="20"/>
              </w:rPr>
              <w:t>Ajout de l’</w:t>
            </w:r>
            <w:r w:rsidR="00242FF3">
              <w:rPr>
                <w:rFonts w:ascii="Century Gothic" w:hAnsi="Century Gothic" w:cs="Arial"/>
                <w:color w:val="000000"/>
                <w:sz w:val="18"/>
                <w:szCs w:val="20"/>
              </w:rPr>
              <w:t>icône</w:t>
            </w:r>
            <w:r>
              <w:rPr>
                <w:rFonts w:ascii="Century Gothic" w:hAnsi="Century Gothic" w:cs="Arial"/>
                <w:color w:val="000000"/>
                <w:sz w:val="18"/>
                <w:szCs w:val="20"/>
              </w:rPr>
              <w:t xml:space="preserve"> eOffre s</w:t>
            </w:r>
            <w:r w:rsidR="00242FF3">
              <w:rPr>
                <w:rFonts w:ascii="Century Gothic" w:hAnsi="Century Gothic" w:cs="Arial"/>
                <w:color w:val="000000"/>
                <w:sz w:val="18"/>
                <w:szCs w:val="20"/>
              </w:rPr>
              <w:t>i</w:t>
            </w:r>
            <w:r>
              <w:rPr>
                <w:rFonts w:ascii="Century Gothic" w:hAnsi="Century Gothic" w:cs="Arial"/>
                <w:color w:val="000000"/>
                <w:sz w:val="18"/>
                <w:szCs w:val="20"/>
              </w:rPr>
              <w:t xml:space="preserve"> la fonctionnalité est activée</w:t>
            </w:r>
          </w:p>
        </w:tc>
      </w:tr>
      <w:tr w:rsidR="00481E2A" w:rsidRPr="00FC56F3" w14:paraId="5C635C3B" w14:textId="77777777" w:rsidTr="001039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55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6B10CAAB" w14:textId="77777777" w:rsidR="00481E2A" w:rsidRPr="00FC56F3" w:rsidRDefault="00481E2A" w:rsidP="001039E9">
            <w:pPr>
              <w:spacing w:before="40" w:after="40"/>
              <w:rPr>
                <w:rFonts w:ascii="Century Gothic" w:hAnsi="Century Gothic" w:cs="Arial"/>
                <w:color w:val="000000"/>
                <w:sz w:val="18"/>
                <w:szCs w:val="20"/>
              </w:rPr>
            </w:pPr>
            <w:r>
              <w:rPr>
                <w:rFonts w:ascii="Century Gothic" w:hAnsi="Century Gothic" w:cs="Arial"/>
                <w:color w:val="000000"/>
                <w:sz w:val="18"/>
                <w:szCs w:val="20"/>
              </w:rPr>
              <w:t>ATTR1</w:t>
            </w:r>
          </w:p>
        </w:tc>
        <w:tc>
          <w:tcPr>
            <w:tcW w:w="6787"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7E3BEF96" w14:textId="77777777" w:rsidR="00481E2A" w:rsidRPr="00FC56F3" w:rsidRDefault="00481E2A" w:rsidP="001039E9">
            <w:pPr>
              <w:spacing w:before="40" w:after="40"/>
              <w:jc w:val="both"/>
              <w:rPr>
                <w:rFonts w:ascii="Century Gothic" w:hAnsi="Century Gothic" w:cs="Arial"/>
                <w:color w:val="000000"/>
                <w:sz w:val="18"/>
                <w:szCs w:val="20"/>
              </w:rPr>
            </w:pPr>
            <w:r>
              <w:rPr>
                <w:rFonts w:ascii="Century Gothic" w:hAnsi="Century Gothic" w:cs="Arial"/>
                <w:color w:val="000000"/>
                <w:sz w:val="18"/>
                <w:szCs w:val="20"/>
              </w:rPr>
              <w:t xml:space="preserve">En MOE, modification du texte provisoire / définitif en fonction du choix de rédaction fait sur la clause « Coût </w:t>
            </w:r>
            <w:r w:rsidRPr="000B68A6">
              <w:rPr>
                <w:rFonts w:ascii="Century Gothic" w:hAnsi="Century Gothic" w:cs="Arial"/>
                <w:color w:val="000000"/>
                <w:sz w:val="18"/>
                <w:szCs w:val="20"/>
              </w:rPr>
              <w:t>prévisionnel des travaux</w:t>
            </w:r>
            <w:r>
              <w:rPr>
                <w:rFonts w:ascii="Century Gothic" w:hAnsi="Century Gothic" w:cs="Arial"/>
                <w:color w:val="000000"/>
                <w:sz w:val="18"/>
                <w:szCs w:val="20"/>
              </w:rPr>
              <w:t> »</w:t>
            </w:r>
          </w:p>
        </w:tc>
      </w:tr>
      <w:tr w:rsidR="0081358B" w:rsidRPr="00FC56F3" w14:paraId="5FC51626" w14:textId="77777777" w:rsidTr="001039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55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54BC1C90" w14:textId="77777777" w:rsidR="0081358B" w:rsidRPr="00FC56F3" w:rsidRDefault="0081358B" w:rsidP="001039E9">
            <w:pPr>
              <w:spacing w:before="40" w:after="40"/>
              <w:rPr>
                <w:rFonts w:ascii="Century Gothic" w:hAnsi="Century Gothic" w:cs="Arial"/>
                <w:color w:val="000000"/>
                <w:sz w:val="18"/>
                <w:szCs w:val="20"/>
              </w:rPr>
            </w:pPr>
            <w:r>
              <w:rPr>
                <w:rFonts w:ascii="Century Gothic" w:hAnsi="Century Gothic" w:cs="Arial"/>
                <w:color w:val="000000"/>
                <w:sz w:val="18"/>
                <w:szCs w:val="20"/>
              </w:rPr>
              <w:t>ATTR1</w:t>
            </w:r>
          </w:p>
        </w:tc>
        <w:tc>
          <w:tcPr>
            <w:tcW w:w="6787"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4FA09D73" w14:textId="0A9853AE" w:rsidR="0081358B" w:rsidRPr="00FC56F3" w:rsidRDefault="0081358B" w:rsidP="001039E9">
            <w:pPr>
              <w:spacing w:before="40" w:after="40"/>
              <w:jc w:val="both"/>
              <w:rPr>
                <w:rFonts w:ascii="Century Gothic" w:hAnsi="Century Gothic" w:cs="Arial"/>
                <w:color w:val="000000"/>
                <w:sz w:val="18"/>
                <w:szCs w:val="20"/>
              </w:rPr>
            </w:pPr>
            <w:r>
              <w:rPr>
                <w:rFonts w:ascii="Century Gothic" w:hAnsi="Century Gothic" w:cs="Arial"/>
                <w:color w:val="000000"/>
                <w:sz w:val="18"/>
                <w:szCs w:val="20"/>
              </w:rPr>
              <w:t>Restitution redondante des éléments du contrat, - vides en trop</w:t>
            </w:r>
          </w:p>
        </w:tc>
      </w:tr>
      <w:tr w:rsidR="002B2972" w:rsidRPr="00FC56F3" w14:paraId="15EB8198" w14:textId="77777777" w:rsidTr="001039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55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60C0B3DD" w14:textId="461286DF" w:rsidR="002B2972" w:rsidRPr="00FC56F3" w:rsidRDefault="002B2972" w:rsidP="001039E9">
            <w:pPr>
              <w:spacing w:before="40" w:after="40"/>
              <w:rPr>
                <w:rFonts w:ascii="Century Gothic" w:hAnsi="Century Gothic" w:cs="Arial"/>
                <w:color w:val="000000"/>
                <w:sz w:val="18"/>
                <w:szCs w:val="20"/>
              </w:rPr>
            </w:pPr>
            <w:r>
              <w:rPr>
                <w:rFonts w:ascii="Century Gothic" w:hAnsi="Century Gothic" w:cs="Arial"/>
                <w:color w:val="000000"/>
                <w:sz w:val="18"/>
                <w:szCs w:val="20"/>
              </w:rPr>
              <w:t>A</w:t>
            </w:r>
            <w:r w:rsidR="000B68A6">
              <w:rPr>
                <w:rFonts w:ascii="Century Gothic" w:hAnsi="Century Gothic" w:cs="Arial"/>
                <w:color w:val="000000"/>
                <w:sz w:val="18"/>
                <w:szCs w:val="20"/>
              </w:rPr>
              <w:t>TTR1</w:t>
            </w:r>
          </w:p>
        </w:tc>
        <w:tc>
          <w:tcPr>
            <w:tcW w:w="6787"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5BC0FE60" w14:textId="5AD51CAF" w:rsidR="002B2972" w:rsidRPr="00FC56F3" w:rsidRDefault="0081358B" w:rsidP="001039E9">
            <w:pPr>
              <w:spacing w:before="40" w:after="40"/>
              <w:jc w:val="both"/>
              <w:rPr>
                <w:rFonts w:ascii="Century Gothic" w:hAnsi="Century Gothic" w:cs="Arial"/>
                <w:color w:val="000000"/>
                <w:sz w:val="18"/>
                <w:szCs w:val="20"/>
              </w:rPr>
            </w:pPr>
            <w:r>
              <w:rPr>
                <w:rFonts w:ascii="Century Gothic" w:hAnsi="Century Gothic" w:cs="Arial"/>
                <w:color w:val="000000"/>
                <w:sz w:val="18"/>
                <w:szCs w:val="20"/>
              </w:rPr>
              <w:t>Ajout d’une rubrique et données sur la mise au point (date, commentaire)</w:t>
            </w:r>
          </w:p>
        </w:tc>
      </w:tr>
      <w:tr w:rsidR="000B68A6" w:rsidRPr="00FC56F3" w14:paraId="71B1ACB9" w14:textId="77777777" w:rsidTr="001039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55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4E3E589B" w14:textId="77777777" w:rsidR="000B68A6" w:rsidRPr="00FC56F3" w:rsidRDefault="000B68A6" w:rsidP="001039E9">
            <w:pPr>
              <w:spacing w:before="40" w:after="40"/>
              <w:rPr>
                <w:rFonts w:ascii="Century Gothic" w:hAnsi="Century Gothic" w:cs="Arial"/>
                <w:color w:val="000000"/>
                <w:sz w:val="18"/>
                <w:szCs w:val="20"/>
              </w:rPr>
            </w:pPr>
            <w:r>
              <w:rPr>
                <w:rFonts w:ascii="Century Gothic" w:hAnsi="Century Gothic" w:cs="Arial"/>
                <w:color w:val="000000"/>
                <w:sz w:val="18"/>
                <w:szCs w:val="20"/>
              </w:rPr>
              <w:t>CCAP</w:t>
            </w:r>
          </w:p>
        </w:tc>
        <w:tc>
          <w:tcPr>
            <w:tcW w:w="6787"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48DA1703" w14:textId="77777777" w:rsidR="000B68A6" w:rsidRPr="00FC56F3" w:rsidRDefault="000B68A6" w:rsidP="001039E9">
            <w:pPr>
              <w:spacing w:before="40" w:after="40"/>
              <w:jc w:val="both"/>
              <w:rPr>
                <w:rFonts w:ascii="Century Gothic" w:hAnsi="Century Gothic" w:cs="Arial"/>
                <w:color w:val="000000"/>
                <w:sz w:val="18"/>
                <w:szCs w:val="20"/>
              </w:rPr>
            </w:pPr>
            <w:r>
              <w:rPr>
                <w:rFonts w:ascii="Century Gothic" w:hAnsi="Century Gothic" w:cs="Arial"/>
                <w:color w:val="000000"/>
                <w:sz w:val="18"/>
                <w:szCs w:val="20"/>
              </w:rPr>
              <w:t>Correction du sommaire défectueux sur l’article 8 Litiges et sanctions</w:t>
            </w:r>
          </w:p>
        </w:tc>
      </w:tr>
      <w:tr w:rsidR="000B3EE1" w:rsidRPr="00FC56F3" w14:paraId="3A8C80B4" w14:textId="77777777" w:rsidTr="001039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55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52C13ADE" w14:textId="77777777" w:rsidR="000B3EE1" w:rsidRPr="00FC56F3" w:rsidRDefault="000B3EE1" w:rsidP="001039E9">
            <w:pPr>
              <w:spacing w:before="40" w:after="40"/>
              <w:rPr>
                <w:rFonts w:ascii="Century Gothic" w:hAnsi="Century Gothic" w:cs="Arial"/>
                <w:color w:val="000000"/>
                <w:sz w:val="18"/>
                <w:szCs w:val="20"/>
              </w:rPr>
            </w:pPr>
            <w:r>
              <w:rPr>
                <w:rFonts w:ascii="Century Gothic" w:hAnsi="Century Gothic" w:cs="Arial"/>
                <w:color w:val="000000"/>
                <w:sz w:val="18"/>
                <w:szCs w:val="20"/>
              </w:rPr>
              <w:t>CCAP</w:t>
            </w:r>
          </w:p>
        </w:tc>
        <w:tc>
          <w:tcPr>
            <w:tcW w:w="6787"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59FC2E63" w14:textId="77777777" w:rsidR="000B3EE1" w:rsidRPr="00FC56F3" w:rsidRDefault="000B3EE1" w:rsidP="001039E9">
            <w:pPr>
              <w:spacing w:before="40" w:after="40"/>
              <w:jc w:val="both"/>
              <w:rPr>
                <w:rFonts w:ascii="Century Gothic" w:hAnsi="Century Gothic" w:cs="Arial"/>
                <w:color w:val="000000"/>
                <w:sz w:val="18"/>
                <w:szCs w:val="20"/>
              </w:rPr>
            </w:pPr>
            <w:r>
              <w:rPr>
                <w:rFonts w:ascii="Century Gothic" w:hAnsi="Century Gothic" w:cs="Arial"/>
                <w:color w:val="000000"/>
                <w:sz w:val="18"/>
                <w:szCs w:val="20"/>
              </w:rPr>
              <w:t>Possibilité de restituer en annexe des clauses personnalisées sur la définition des éléments de mission</w:t>
            </w:r>
          </w:p>
        </w:tc>
      </w:tr>
      <w:tr w:rsidR="00161D62" w:rsidRPr="00FC56F3" w14:paraId="24E994FC" w14:textId="77777777" w:rsidTr="001039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55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5434C859" w14:textId="77777777" w:rsidR="00161D62" w:rsidRPr="00FC56F3" w:rsidRDefault="00161D62" w:rsidP="001039E9">
            <w:pPr>
              <w:spacing w:before="40" w:after="40"/>
              <w:rPr>
                <w:rFonts w:ascii="Century Gothic" w:hAnsi="Century Gothic" w:cs="Arial"/>
                <w:color w:val="000000"/>
                <w:sz w:val="18"/>
                <w:szCs w:val="20"/>
              </w:rPr>
            </w:pPr>
            <w:r>
              <w:rPr>
                <w:rFonts w:ascii="Century Gothic" w:hAnsi="Century Gothic" w:cs="Arial"/>
                <w:color w:val="000000"/>
                <w:sz w:val="18"/>
                <w:szCs w:val="20"/>
              </w:rPr>
              <w:t>CCAP</w:t>
            </w:r>
          </w:p>
        </w:tc>
        <w:tc>
          <w:tcPr>
            <w:tcW w:w="6787"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7F6DF85" w14:textId="77777777" w:rsidR="00161D62" w:rsidRPr="00FC56F3" w:rsidRDefault="00161D62" w:rsidP="001039E9">
            <w:pPr>
              <w:spacing w:before="40" w:after="40"/>
              <w:jc w:val="both"/>
              <w:rPr>
                <w:rFonts w:ascii="Century Gothic" w:hAnsi="Century Gothic" w:cs="Arial"/>
                <w:color w:val="000000"/>
                <w:sz w:val="18"/>
                <w:szCs w:val="20"/>
              </w:rPr>
            </w:pPr>
            <w:r>
              <w:rPr>
                <w:rFonts w:ascii="Century Gothic" w:hAnsi="Century Gothic" w:cs="Arial"/>
                <w:color w:val="000000"/>
                <w:sz w:val="18"/>
                <w:szCs w:val="20"/>
              </w:rPr>
              <w:t>Affichage d’un texte en double sur la clause environnementale (le contrat prévoit…)</w:t>
            </w:r>
          </w:p>
        </w:tc>
      </w:tr>
      <w:tr w:rsidR="007E1A5B" w:rsidRPr="00FC56F3" w14:paraId="07C32A7E" w14:textId="77777777" w:rsidTr="001039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55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06B362A" w14:textId="77777777" w:rsidR="007E1A5B" w:rsidRPr="00FC56F3" w:rsidRDefault="007E1A5B" w:rsidP="001039E9">
            <w:pPr>
              <w:spacing w:before="40" w:after="40"/>
              <w:rPr>
                <w:rFonts w:ascii="Century Gothic" w:hAnsi="Century Gothic" w:cs="Arial"/>
                <w:color w:val="000000"/>
                <w:sz w:val="18"/>
                <w:szCs w:val="20"/>
              </w:rPr>
            </w:pPr>
            <w:r>
              <w:rPr>
                <w:rFonts w:ascii="Century Gothic" w:hAnsi="Century Gothic" w:cs="Arial"/>
                <w:color w:val="000000"/>
                <w:sz w:val="18"/>
                <w:szCs w:val="20"/>
              </w:rPr>
              <w:lastRenderedPageBreak/>
              <w:t>CCAP</w:t>
            </w:r>
          </w:p>
        </w:tc>
        <w:tc>
          <w:tcPr>
            <w:tcW w:w="6787"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2C099C6F" w14:textId="77777777" w:rsidR="007E1A5B" w:rsidRPr="00FC56F3" w:rsidRDefault="007E1A5B" w:rsidP="001039E9">
            <w:pPr>
              <w:spacing w:before="40" w:after="40"/>
              <w:jc w:val="both"/>
              <w:rPr>
                <w:rFonts w:ascii="Century Gothic" w:hAnsi="Century Gothic" w:cs="Arial"/>
                <w:color w:val="000000"/>
                <w:sz w:val="18"/>
                <w:szCs w:val="20"/>
              </w:rPr>
            </w:pPr>
            <w:r>
              <w:rPr>
                <w:rFonts w:ascii="Century Gothic" w:hAnsi="Century Gothic" w:cs="Arial"/>
                <w:color w:val="000000"/>
                <w:sz w:val="18"/>
                <w:szCs w:val="20"/>
              </w:rPr>
              <w:t>Regrouper les clauses additionnelles sur les pénalités pour retard dans le tableau pénalités</w:t>
            </w:r>
          </w:p>
        </w:tc>
      </w:tr>
      <w:tr w:rsidR="00292FB6" w:rsidRPr="00FC56F3" w14:paraId="643C499A" w14:textId="77777777" w:rsidTr="001533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55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65033C9F" w14:textId="6562FB57" w:rsidR="00292FB6" w:rsidRPr="00FC56F3" w:rsidRDefault="007E1A5B" w:rsidP="00292FB6">
            <w:pPr>
              <w:spacing w:before="40" w:after="40"/>
              <w:rPr>
                <w:rFonts w:ascii="Century Gothic" w:hAnsi="Century Gothic" w:cs="Arial"/>
                <w:color w:val="000000"/>
                <w:sz w:val="18"/>
                <w:szCs w:val="20"/>
              </w:rPr>
            </w:pPr>
            <w:r>
              <w:rPr>
                <w:rFonts w:ascii="Century Gothic" w:hAnsi="Century Gothic" w:cs="Arial"/>
                <w:color w:val="000000"/>
                <w:sz w:val="18"/>
                <w:szCs w:val="20"/>
              </w:rPr>
              <w:t>RAPC</w:t>
            </w:r>
          </w:p>
        </w:tc>
        <w:tc>
          <w:tcPr>
            <w:tcW w:w="6787"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48399600" w14:textId="19DDC52A" w:rsidR="007E1A5B" w:rsidRPr="00FC56F3" w:rsidRDefault="007E1A5B" w:rsidP="00292FB6">
            <w:pPr>
              <w:spacing w:before="40" w:after="40"/>
              <w:jc w:val="both"/>
              <w:rPr>
                <w:rFonts w:ascii="Century Gothic" w:hAnsi="Century Gothic" w:cs="Arial"/>
                <w:color w:val="000000"/>
                <w:sz w:val="18"/>
                <w:szCs w:val="20"/>
              </w:rPr>
            </w:pPr>
            <w:r>
              <w:rPr>
                <w:rFonts w:ascii="Century Gothic" w:hAnsi="Century Gothic" w:cs="Arial"/>
                <w:color w:val="000000"/>
                <w:sz w:val="18"/>
                <w:szCs w:val="20"/>
              </w:rPr>
              <w:t>Le clause « Marché réservé » n’est pas restituée</w:t>
            </w:r>
          </w:p>
        </w:tc>
      </w:tr>
      <w:tr w:rsidR="005B1067" w:rsidRPr="005B1067" w14:paraId="0499930D" w14:textId="77777777" w:rsidTr="00F403A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9339"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546D6A73" w14:textId="5192B225" w:rsidR="005B1067" w:rsidRPr="005B1067" w:rsidRDefault="0016686B" w:rsidP="00F403A1">
            <w:pPr>
              <w:spacing w:before="40" w:after="40"/>
              <w:jc w:val="both"/>
              <w:rPr>
                <w:rFonts w:ascii="Century Gothic" w:hAnsi="Century Gothic" w:cs="Arial"/>
                <w:b/>
                <w:color w:val="000000"/>
                <w:sz w:val="18"/>
                <w:szCs w:val="20"/>
              </w:rPr>
            </w:pPr>
            <w:r>
              <w:rPr>
                <w:rFonts w:ascii="Century Gothic" w:hAnsi="Century Gothic" w:cs="Arial"/>
                <w:b/>
                <w:color w:val="000000"/>
                <w:sz w:val="18"/>
                <w:szCs w:val="20"/>
              </w:rPr>
              <w:t>Documents de procédure</w:t>
            </w:r>
          </w:p>
        </w:tc>
      </w:tr>
      <w:tr w:rsidR="0011177D" w:rsidRPr="00FC56F3" w14:paraId="4946C415" w14:textId="77777777" w:rsidTr="001039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55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3E424FD0" w14:textId="77777777" w:rsidR="0011177D" w:rsidRPr="00FC56F3" w:rsidRDefault="0011177D" w:rsidP="001039E9">
            <w:pPr>
              <w:spacing w:before="40" w:after="40"/>
              <w:rPr>
                <w:rFonts w:ascii="Century Gothic" w:hAnsi="Century Gothic" w:cs="Arial"/>
                <w:color w:val="000000"/>
                <w:sz w:val="18"/>
                <w:szCs w:val="20"/>
              </w:rPr>
            </w:pPr>
            <w:r>
              <w:rPr>
                <w:rFonts w:ascii="Century Gothic" w:hAnsi="Century Gothic" w:cs="Arial"/>
                <w:color w:val="000000"/>
                <w:sz w:val="18"/>
                <w:szCs w:val="20"/>
              </w:rPr>
              <w:t>Avis d’attribution</w:t>
            </w:r>
          </w:p>
        </w:tc>
        <w:tc>
          <w:tcPr>
            <w:tcW w:w="6787"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10FCB209" w14:textId="77777777" w:rsidR="0011177D" w:rsidRPr="00FC56F3" w:rsidRDefault="0011177D" w:rsidP="001039E9">
            <w:pPr>
              <w:spacing w:before="40" w:after="40"/>
              <w:jc w:val="both"/>
              <w:rPr>
                <w:rFonts w:ascii="Century Gothic" w:hAnsi="Century Gothic" w:cs="Arial"/>
                <w:color w:val="000000"/>
                <w:sz w:val="18"/>
                <w:szCs w:val="20"/>
              </w:rPr>
            </w:pPr>
            <w:r>
              <w:rPr>
                <w:rFonts w:ascii="Century Gothic" w:hAnsi="Century Gothic" w:cs="Arial"/>
                <w:color w:val="000000"/>
                <w:sz w:val="18"/>
                <w:szCs w:val="20"/>
              </w:rPr>
              <w:t>Erreur dans certains cas de restitution du titulaire</w:t>
            </w:r>
          </w:p>
        </w:tc>
      </w:tr>
      <w:tr w:rsidR="00292FB6" w:rsidRPr="00FC56F3" w14:paraId="692439E8" w14:textId="77777777" w:rsidTr="001533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55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3FA4DD9C" w14:textId="04C2C9EB" w:rsidR="00292FB6" w:rsidRPr="00FC56F3" w:rsidRDefault="0011177D" w:rsidP="00292FB6">
            <w:pPr>
              <w:spacing w:before="40" w:after="40"/>
              <w:rPr>
                <w:rFonts w:ascii="Century Gothic" w:hAnsi="Century Gothic" w:cs="Arial"/>
                <w:color w:val="000000"/>
                <w:sz w:val="18"/>
                <w:szCs w:val="20"/>
              </w:rPr>
            </w:pPr>
            <w:r>
              <w:rPr>
                <w:rFonts w:ascii="Century Gothic" w:hAnsi="Century Gothic" w:cs="Arial"/>
                <w:color w:val="000000"/>
                <w:sz w:val="18"/>
                <w:szCs w:val="20"/>
              </w:rPr>
              <w:t>Matrice de notation</w:t>
            </w:r>
          </w:p>
        </w:tc>
        <w:tc>
          <w:tcPr>
            <w:tcW w:w="6787"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32D67A72" w14:textId="5299D2ED" w:rsidR="00292FB6" w:rsidRPr="00FC56F3" w:rsidRDefault="0011177D" w:rsidP="00292FB6">
            <w:pPr>
              <w:spacing w:before="40" w:after="40"/>
              <w:jc w:val="both"/>
              <w:rPr>
                <w:rFonts w:ascii="Century Gothic" w:hAnsi="Century Gothic" w:cs="Arial"/>
                <w:color w:val="000000"/>
                <w:sz w:val="18"/>
                <w:szCs w:val="20"/>
              </w:rPr>
            </w:pPr>
            <w:r>
              <w:rPr>
                <w:rFonts w:ascii="Century Gothic" w:hAnsi="Century Gothic" w:cs="Arial"/>
                <w:color w:val="000000"/>
                <w:sz w:val="18"/>
                <w:szCs w:val="20"/>
              </w:rPr>
              <w:t>Ajout des 3 autres méthodes de notation du critère prix de la DAJ (à choisir dans une barre déroulante), ajout des montants TTC et de la possibilité de noter le prix sur le HT ou le TTC, ajout des champs estimation, offre mini, maxi, moyenne, nombre d’offres, seuils de détection des OAB (selon méthode FFB), avec visuel en orange pour les suspicions, affichage des fournisseurs en cas de filtrage des données par critère</w:t>
            </w:r>
          </w:p>
        </w:tc>
      </w:tr>
      <w:tr w:rsidR="002B22C1" w:rsidRPr="005B1067" w14:paraId="7D0CD128" w14:textId="77777777" w:rsidTr="001039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9339"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76BAF318" w14:textId="41D8EF1C" w:rsidR="002B22C1" w:rsidRPr="005B1067" w:rsidRDefault="002B22C1" w:rsidP="001039E9">
            <w:pPr>
              <w:spacing w:before="40" w:after="40"/>
              <w:jc w:val="both"/>
              <w:rPr>
                <w:rFonts w:ascii="Century Gothic" w:hAnsi="Century Gothic" w:cs="Arial"/>
                <w:b/>
                <w:color w:val="000000"/>
                <w:sz w:val="18"/>
                <w:szCs w:val="20"/>
              </w:rPr>
            </w:pPr>
            <w:r>
              <w:rPr>
                <w:rFonts w:ascii="Century Gothic" w:hAnsi="Century Gothic" w:cs="Arial"/>
                <w:b/>
                <w:color w:val="000000"/>
                <w:sz w:val="18"/>
                <w:szCs w:val="20"/>
              </w:rPr>
              <w:t>Documents d’exécution</w:t>
            </w:r>
          </w:p>
        </w:tc>
      </w:tr>
      <w:tr w:rsidR="002B22C1" w:rsidRPr="00FC56F3" w14:paraId="48B7F6FE" w14:textId="77777777" w:rsidTr="001039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55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6FC0EC08" w14:textId="2612649B" w:rsidR="002B22C1" w:rsidRPr="00FC56F3" w:rsidRDefault="002B22C1" w:rsidP="001039E9">
            <w:pPr>
              <w:spacing w:before="40" w:after="40"/>
              <w:rPr>
                <w:rFonts w:ascii="Century Gothic" w:hAnsi="Century Gothic" w:cs="Arial"/>
                <w:color w:val="000000"/>
                <w:sz w:val="18"/>
                <w:szCs w:val="20"/>
              </w:rPr>
            </w:pPr>
            <w:r>
              <w:rPr>
                <w:rFonts w:ascii="Century Gothic" w:hAnsi="Century Gothic" w:cs="Arial"/>
                <w:color w:val="000000"/>
                <w:sz w:val="18"/>
                <w:szCs w:val="20"/>
              </w:rPr>
              <w:t>Dossier de paiement</w:t>
            </w:r>
          </w:p>
        </w:tc>
        <w:tc>
          <w:tcPr>
            <w:tcW w:w="6787"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572BDC86" w14:textId="0B720969" w:rsidR="002B22C1" w:rsidRPr="00FC56F3" w:rsidRDefault="002B22C1" w:rsidP="001039E9">
            <w:pPr>
              <w:spacing w:before="40" w:after="40"/>
              <w:jc w:val="both"/>
              <w:rPr>
                <w:rFonts w:ascii="Century Gothic" w:hAnsi="Century Gothic" w:cs="Arial"/>
                <w:color w:val="000000"/>
                <w:sz w:val="18"/>
                <w:szCs w:val="20"/>
              </w:rPr>
            </w:pPr>
            <w:r>
              <w:rPr>
                <w:rFonts w:ascii="Century Gothic" w:hAnsi="Century Gothic" w:cs="Arial"/>
                <w:color w:val="000000"/>
                <w:sz w:val="18"/>
                <w:szCs w:val="20"/>
              </w:rPr>
              <w:t>Ajout du code index normalisé dans la partie Etat de variation (suite aux rebasement</w:t>
            </w:r>
            <w:r w:rsidR="0011177D">
              <w:rPr>
                <w:rFonts w:ascii="Century Gothic" w:hAnsi="Century Gothic" w:cs="Arial"/>
                <w:color w:val="000000"/>
                <w:sz w:val="18"/>
                <w:szCs w:val="20"/>
              </w:rPr>
              <w:t>s</w:t>
            </w:r>
            <w:r>
              <w:rPr>
                <w:rFonts w:ascii="Century Gothic" w:hAnsi="Century Gothic" w:cs="Arial"/>
                <w:color w:val="000000"/>
                <w:sz w:val="18"/>
                <w:szCs w:val="20"/>
              </w:rPr>
              <w:t xml:space="preserve"> des index en avril)</w:t>
            </w:r>
          </w:p>
        </w:tc>
      </w:tr>
      <w:tr w:rsidR="002B2972" w:rsidRPr="005B1067" w14:paraId="5D9CB231" w14:textId="77777777" w:rsidTr="001039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9339"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6B816215" w14:textId="0D567FFA" w:rsidR="002B2972" w:rsidRPr="005B1067" w:rsidRDefault="002B2972" w:rsidP="001039E9">
            <w:pPr>
              <w:spacing w:before="40" w:after="40"/>
              <w:jc w:val="both"/>
              <w:rPr>
                <w:rFonts w:ascii="Century Gothic" w:hAnsi="Century Gothic" w:cs="Arial"/>
                <w:b/>
                <w:color w:val="000000"/>
                <w:sz w:val="18"/>
                <w:szCs w:val="20"/>
              </w:rPr>
            </w:pPr>
            <w:r>
              <w:rPr>
                <w:rFonts w:ascii="Century Gothic" w:hAnsi="Century Gothic" w:cs="Arial"/>
                <w:b/>
                <w:color w:val="000000"/>
                <w:sz w:val="18"/>
                <w:szCs w:val="20"/>
              </w:rPr>
              <w:t>Documents statistiques</w:t>
            </w:r>
          </w:p>
        </w:tc>
      </w:tr>
      <w:tr w:rsidR="002B2972" w:rsidRPr="00FC56F3" w14:paraId="4AEA869A" w14:textId="77777777" w:rsidTr="009E7DC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55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6B53D05E" w14:textId="4D2773B9" w:rsidR="002B2972" w:rsidRDefault="002B2972" w:rsidP="009E7DC5">
            <w:pPr>
              <w:spacing w:before="40" w:after="40"/>
              <w:rPr>
                <w:rFonts w:ascii="Century Gothic" w:hAnsi="Century Gothic" w:cs="Arial"/>
                <w:color w:val="000000"/>
                <w:sz w:val="18"/>
                <w:szCs w:val="20"/>
              </w:rPr>
            </w:pPr>
            <w:r>
              <w:rPr>
                <w:rFonts w:ascii="Century Gothic" w:hAnsi="Century Gothic" w:cs="Arial"/>
                <w:color w:val="000000"/>
                <w:sz w:val="18"/>
                <w:szCs w:val="20"/>
              </w:rPr>
              <w:t>Computation</w:t>
            </w:r>
          </w:p>
        </w:tc>
        <w:tc>
          <w:tcPr>
            <w:tcW w:w="6787"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96D8DEE" w14:textId="7C227428" w:rsidR="002B2972" w:rsidRDefault="002B2972" w:rsidP="00FA1284">
            <w:pPr>
              <w:spacing w:before="40" w:after="40"/>
              <w:jc w:val="both"/>
              <w:rPr>
                <w:rFonts w:ascii="Century Gothic" w:hAnsi="Century Gothic" w:cs="Arial"/>
                <w:color w:val="000000"/>
                <w:sz w:val="18"/>
                <w:szCs w:val="20"/>
              </w:rPr>
            </w:pPr>
            <w:r>
              <w:rPr>
                <w:rFonts w:ascii="Century Gothic" w:hAnsi="Century Gothic" w:cs="Arial"/>
                <w:color w:val="000000"/>
                <w:sz w:val="18"/>
                <w:szCs w:val="20"/>
              </w:rPr>
              <w:t>Ajout procédure et article de référence</w:t>
            </w:r>
          </w:p>
        </w:tc>
      </w:tr>
      <w:tr w:rsidR="000B3EE1" w:rsidRPr="00FC56F3" w14:paraId="555047FC" w14:textId="77777777" w:rsidTr="001039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55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54B474BB" w14:textId="17E88F2E" w:rsidR="000B3EE1" w:rsidRDefault="000B3EE1" w:rsidP="001039E9">
            <w:pPr>
              <w:spacing w:before="40" w:after="40"/>
              <w:rPr>
                <w:rFonts w:ascii="Century Gothic" w:hAnsi="Century Gothic" w:cs="Arial"/>
                <w:color w:val="000000"/>
                <w:sz w:val="18"/>
                <w:szCs w:val="20"/>
              </w:rPr>
            </w:pPr>
            <w:r>
              <w:rPr>
                <w:rFonts w:ascii="Century Gothic" w:hAnsi="Century Gothic" w:cs="Arial"/>
                <w:color w:val="000000"/>
                <w:sz w:val="18"/>
                <w:szCs w:val="20"/>
              </w:rPr>
              <w:t>Rapport d’activité</w:t>
            </w:r>
          </w:p>
        </w:tc>
        <w:tc>
          <w:tcPr>
            <w:tcW w:w="6787"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29EF1DA0" w14:textId="5510799E" w:rsidR="000B3EE1" w:rsidRDefault="000B3EE1" w:rsidP="001039E9">
            <w:pPr>
              <w:spacing w:before="40" w:after="40"/>
              <w:jc w:val="both"/>
              <w:rPr>
                <w:rFonts w:ascii="Century Gothic" w:hAnsi="Century Gothic" w:cs="Arial"/>
                <w:color w:val="000000"/>
                <w:sz w:val="18"/>
                <w:szCs w:val="20"/>
              </w:rPr>
            </w:pPr>
            <w:r>
              <w:rPr>
                <w:rFonts w:ascii="Century Gothic" w:hAnsi="Century Gothic" w:cs="Arial"/>
                <w:color w:val="000000"/>
                <w:sz w:val="18"/>
                <w:szCs w:val="20"/>
              </w:rPr>
              <w:t>Ajout du code nature détaillée pour faciliter statistiques personnalisées</w:t>
            </w:r>
          </w:p>
        </w:tc>
      </w:tr>
      <w:tr w:rsidR="002B2972" w:rsidRPr="00FC56F3" w14:paraId="72A7C236" w14:textId="77777777" w:rsidTr="009E7DC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55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C39B327" w14:textId="272F49C7" w:rsidR="002B2972" w:rsidRDefault="002B2972" w:rsidP="009E7DC5">
            <w:pPr>
              <w:spacing w:before="40" w:after="40"/>
              <w:rPr>
                <w:rFonts w:ascii="Century Gothic" w:hAnsi="Century Gothic" w:cs="Arial"/>
                <w:color w:val="000000"/>
                <w:sz w:val="18"/>
                <w:szCs w:val="20"/>
              </w:rPr>
            </w:pPr>
            <w:r>
              <w:rPr>
                <w:rFonts w:ascii="Century Gothic" w:hAnsi="Century Gothic" w:cs="Arial"/>
                <w:color w:val="000000"/>
                <w:sz w:val="18"/>
                <w:szCs w:val="20"/>
              </w:rPr>
              <w:t>SPASER</w:t>
            </w:r>
          </w:p>
        </w:tc>
        <w:tc>
          <w:tcPr>
            <w:tcW w:w="6787"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1C9A9DE3" w14:textId="3E0AD708" w:rsidR="002B2972" w:rsidRDefault="002B2972" w:rsidP="00FA1284">
            <w:pPr>
              <w:spacing w:before="40" w:after="40"/>
              <w:jc w:val="both"/>
              <w:rPr>
                <w:rFonts w:ascii="Century Gothic" w:hAnsi="Century Gothic" w:cs="Arial"/>
                <w:color w:val="000000"/>
                <w:sz w:val="18"/>
                <w:szCs w:val="20"/>
              </w:rPr>
            </w:pPr>
            <w:r>
              <w:rPr>
                <w:rFonts w:ascii="Century Gothic" w:hAnsi="Century Gothic" w:cs="Arial"/>
                <w:color w:val="000000"/>
                <w:sz w:val="18"/>
                <w:szCs w:val="20"/>
              </w:rPr>
              <w:t>Ajout de l’indicateur « total ESS » (nombre et montants)</w:t>
            </w:r>
          </w:p>
        </w:tc>
      </w:tr>
      <w:tr w:rsidR="002B2972" w:rsidRPr="00FC56F3" w14:paraId="28F40F8D" w14:textId="77777777" w:rsidTr="009E7DC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255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6B0B26A4" w14:textId="05E3F573" w:rsidR="002B2972" w:rsidRDefault="002B2972" w:rsidP="009E7DC5">
            <w:pPr>
              <w:spacing w:before="40" w:after="40"/>
              <w:rPr>
                <w:rFonts w:ascii="Century Gothic" w:hAnsi="Century Gothic" w:cs="Arial"/>
                <w:color w:val="000000"/>
                <w:sz w:val="18"/>
                <w:szCs w:val="20"/>
              </w:rPr>
            </w:pPr>
            <w:r>
              <w:rPr>
                <w:rFonts w:ascii="Century Gothic" w:hAnsi="Century Gothic" w:cs="Arial"/>
                <w:color w:val="000000"/>
                <w:sz w:val="18"/>
                <w:szCs w:val="20"/>
              </w:rPr>
              <w:t>SPASER</w:t>
            </w:r>
          </w:p>
        </w:tc>
        <w:tc>
          <w:tcPr>
            <w:tcW w:w="6787"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25D64A7B" w14:textId="7CDF85AD" w:rsidR="002B2972" w:rsidRDefault="002B2972" w:rsidP="00FA1284">
            <w:pPr>
              <w:spacing w:before="40" w:after="40"/>
              <w:jc w:val="both"/>
              <w:rPr>
                <w:rFonts w:ascii="Century Gothic" w:hAnsi="Century Gothic" w:cs="Arial"/>
                <w:color w:val="000000"/>
                <w:sz w:val="18"/>
                <w:szCs w:val="20"/>
              </w:rPr>
            </w:pPr>
            <w:r>
              <w:rPr>
                <w:rFonts w:ascii="Century Gothic" w:hAnsi="Century Gothic" w:cs="Arial"/>
                <w:color w:val="000000"/>
                <w:sz w:val="18"/>
                <w:szCs w:val="20"/>
              </w:rPr>
              <w:t>Ajout du référentiel de la plateforme de l’inclusion pour augmenter le recouvrement des indicateurs sur EA, ESAT et SIAE via le SIRET du titulaire</w:t>
            </w:r>
          </w:p>
        </w:tc>
      </w:tr>
    </w:tbl>
    <w:p w14:paraId="55E9C145" w14:textId="77777777" w:rsidR="00F63AEE" w:rsidRDefault="00F63AEE" w:rsidP="00F63AEE">
      <w:pPr>
        <w:spacing w:after="0" w:line="240" w:lineRule="auto"/>
        <w:jc w:val="both"/>
        <w:rPr>
          <w:rFonts w:ascii="Century Gothic" w:hAnsi="Century Gothic"/>
        </w:rPr>
      </w:pPr>
    </w:p>
    <w:p w14:paraId="17F97923" w14:textId="1E3C252E" w:rsidR="00096941" w:rsidRPr="00C44E8B" w:rsidRDefault="00096941" w:rsidP="00096941">
      <w:pPr>
        <w:pStyle w:val="Paragraphedeliste"/>
        <w:numPr>
          <w:ilvl w:val="0"/>
          <w:numId w:val="1"/>
        </w:numPr>
        <w:spacing w:after="0" w:line="240" w:lineRule="auto"/>
        <w:ind w:left="284" w:hanging="284"/>
        <w:jc w:val="both"/>
        <w:rPr>
          <w:rFonts w:ascii="Century Gothic" w:hAnsi="Century Gothic"/>
          <w:b/>
        </w:rPr>
      </w:pPr>
      <w:r w:rsidRPr="00C44E8B">
        <w:rPr>
          <w:rFonts w:ascii="Century Gothic" w:hAnsi="Century Gothic"/>
          <w:b/>
        </w:rPr>
        <w:t xml:space="preserve">Liste </w:t>
      </w:r>
      <w:r w:rsidR="00954BD9">
        <w:rPr>
          <w:rFonts w:ascii="Century Gothic" w:hAnsi="Century Gothic"/>
          <w:b/>
        </w:rPr>
        <w:t>des</w:t>
      </w:r>
      <w:r>
        <w:rPr>
          <w:rFonts w:ascii="Century Gothic" w:hAnsi="Century Gothic"/>
          <w:b/>
        </w:rPr>
        <w:t xml:space="preserve"> améliorations des clauses</w:t>
      </w:r>
      <w:r w:rsidRPr="00C44E8B">
        <w:rPr>
          <w:rFonts w:ascii="Century Gothic" w:hAnsi="Century Gothic"/>
          <w:b/>
        </w:rPr>
        <w:t> </w:t>
      </w:r>
      <w:r>
        <w:rPr>
          <w:rFonts w:ascii="Century Gothic" w:hAnsi="Century Gothic"/>
          <w:b/>
        </w:rPr>
        <w:t>(</w:t>
      </w:r>
      <w:r w:rsidR="00481567">
        <w:rPr>
          <w:rFonts w:ascii="Century Gothic" w:hAnsi="Century Gothic"/>
          <w:b/>
        </w:rPr>
        <w:t>4</w:t>
      </w:r>
      <w:r>
        <w:rPr>
          <w:rFonts w:ascii="Century Gothic" w:hAnsi="Century Gothic"/>
          <w:b/>
        </w:rPr>
        <w:t xml:space="preserve">) </w:t>
      </w:r>
      <w:r w:rsidRPr="00C44E8B">
        <w:rPr>
          <w:rFonts w:ascii="Century Gothic" w:hAnsi="Century Gothic"/>
          <w:b/>
        </w:rPr>
        <w:t>:</w:t>
      </w:r>
    </w:p>
    <w:p w14:paraId="58A8DF8C" w14:textId="77777777" w:rsidR="00096941" w:rsidRPr="002C6D25" w:rsidRDefault="00096941" w:rsidP="00096941">
      <w:pPr>
        <w:spacing w:after="0" w:line="240" w:lineRule="auto"/>
        <w:jc w:val="both"/>
        <w:rPr>
          <w:rFonts w:ascii="Century Gothic" w:hAnsi="Century Gothic"/>
          <w:sz w:val="10"/>
        </w:rPr>
      </w:pPr>
    </w:p>
    <w:tbl>
      <w:tblPr>
        <w:tblStyle w:val="Grilledutableau"/>
        <w:tblW w:w="9339" w:type="dxa"/>
        <w:tblInd w:w="-147"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3544"/>
        <w:gridCol w:w="5795"/>
      </w:tblGrid>
      <w:tr w:rsidR="001D61A1" w:rsidRPr="00A70517" w14:paraId="69C7F510" w14:textId="77777777" w:rsidTr="00C83237">
        <w:trPr>
          <w:tblHeader/>
        </w:trPr>
        <w:tc>
          <w:tcPr>
            <w:tcW w:w="3544" w:type="dxa"/>
            <w:shd w:val="clear" w:color="auto" w:fill="808080" w:themeFill="background1" w:themeFillShade="80"/>
            <w:vAlign w:val="center"/>
          </w:tcPr>
          <w:p w14:paraId="27A20E80" w14:textId="5A4F1471" w:rsidR="001D61A1" w:rsidRPr="00A70517" w:rsidRDefault="004A54BC" w:rsidP="00F403A1">
            <w:pPr>
              <w:spacing w:before="80" w:after="80"/>
              <w:jc w:val="center"/>
              <w:rPr>
                <w:rFonts w:ascii="Century Gothic" w:hAnsi="Century Gothic"/>
                <w:b/>
                <w:color w:val="FFFFFF" w:themeColor="background1"/>
                <w:sz w:val="20"/>
                <w:szCs w:val="20"/>
              </w:rPr>
            </w:pPr>
            <w:r>
              <w:rPr>
                <w:rFonts w:ascii="Century Gothic" w:hAnsi="Century Gothic"/>
                <w:b/>
                <w:color w:val="FFFFFF" w:themeColor="background1"/>
                <w:sz w:val="20"/>
                <w:szCs w:val="20"/>
              </w:rPr>
              <w:t>Clause</w:t>
            </w:r>
          </w:p>
        </w:tc>
        <w:tc>
          <w:tcPr>
            <w:tcW w:w="5795" w:type="dxa"/>
            <w:shd w:val="clear" w:color="auto" w:fill="808080" w:themeFill="background1" w:themeFillShade="80"/>
            <w:vAlign w:val="center"/>
          </w:tcPr>
          <w:p w14:paraId="0F1312E1" w14:textId="77777777" w:rsidR="001D61A1" w:rsidRPr="00A70517" w:rsidRDefault="001D61A1" w:rsidP="00F403A1">
            <w:pPr>
              <w:spacing w:before="80" w:after="80"/>
              <w:jc w:val="center"/>
              <w:rPr>
                <w:rFonts w:ascii="Century Gothic" w:hAnsi="Century Gothic"/>
                <w:b/>
                <w:color w:val="FFFFFF" w:themeColor="background1"/>
                <w:sz w:val="20"/>
                <w:szCs w:val="20"/>
              </w:rPr>
            </w:pPr>
            <w:r w:rsidRPr="00A70517">
              <w:rPr>
                <w:rFonts w:ascii="Century Gothic" w:hAnsi="Century Gothic"/>
                <w:b/>
                <w:color w:val="FFFFFF" w:themeColor="background1"/>
                <w:sz w:val="20"/>
                <w:szCs w:val="20"/>
              </w:rPr>
              <w:t>Description</w:t>
            </w:r>
          </w:p>
        </w:tc>
      </w:tr>
      <w:tr w:rsidR="001B2A08" w:rsidRPr="002A3FC5" w14:paraId="304ECA7C" w14:textId="77777777" w:rsidTr="001039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54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4ACE0EB4" w14:textId="77777777" w:rsidR="001B2A08" w:rsidRDefault="001B2A08" w:rsidP="001039E9">
            <w:pPr>
              <w:spacing w:before="40" w:after="40"/>
              <w:rPr>
                <w:rFonts w:ascii="Century Gothic" w:hAnsi="Century Gothic" w:cs="Arial"/>
                <w:color w:val="000000"/>
                <w:sz w:val="18"/>
                <w:szCs w:val="20"/>
              </w:rPr>
            </w:pPr>
            <w:r>
              <w:rPr>
                <w:rFonts w:ascii="Century Gothic" w:hAnsi="Century Gothic" w:cs="Arial"/>
                <w:color w:val="000000"/>
                <w:sz w:val="18"/>
                <w:szCs w:val="20"/>
              </w:rPr>
              <w:t>Limitation du nombre de candidats ((thème 0)</w:t>
            </w:r>
          </w:p>
        </w:tc>
        <w:tc>
          <w:tcPr>
            <w:tcW w:w="5795"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5E16EB53" w14:textId="77777777" w:rsidR="001B2A08" w:rsidRDefault="001B2A08" w:rsidP="001039E9">
            <w:pPr>
              <w:spacing w:before="40" w:after="40"/>
              <w:jc w:val="both"/>
              <w:rPr>
                <w:rFonts w:ascii="Century Gothic" w:hAnsi="Century Gothic" w:cs="Arial"/>
                <w:color w:val="000000"/>
                <w:sz w:val="18"/>
                <w:szCs w:val="20"/>
              </w:rPr>
            </w:pPr>
            <w:r>
              <w:rPr>
                <w:rFonts w:ascii="Century Gothic" w:hAnsi="Century Gothic" w:cs="Arial"/>
                <w:color w:val="000000"/>
                <w:sz w:val="18"/>
                <w:szCs w:val="20"/>
              </w:rPr>
              <w:t>Ajout d’un choix sans nombre minimum ni maximum</w:t>
            </w:r>
          </w:p>
        </w:tc>
      </w:tr>
      <w:tr w:rsidR="00613E0D" w:rsidRPr="002A3FC5" w14:paraId="160273B8" w14:textId="77777777" w:rsidTr="009E7DC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54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B8E1549" w14:textId="6ABD9F95" w:rsidR="00613E0D" w:rsidRPr="002A3FC5" w:rsidRDefault="001B2A08" w:rsidP="009E7DC5">
            <w:pPr>
              <w:spacing w:before="40" w:after="40"/>
              <w:rPr>
                <w:rFonts w:ascii="Century Gothic" w:hAnsi="Century Gothic" w:cs="Arial"/>
                <w:color w:val="000000"/>
                <w:sz w:val="18"/>
                <w:szCs w:val="20"/>
              </w:rPr>
            </w:pPr>
            <w:r>
              <w:rPr>
                <w:rFonts w:ascii="Century Gothic" w:hAnsi="Century Gothic" w:cs="Arial"/>
                <w:color w:val="000000"/>
                <w:sz w:val="18"/>
                <w:szCs w:val="20"/>
              </w:rPr>
              <w:t>Offres électronique (thème 0)</w:t>
            </w:r>
          </w:p>
        </w:tc>
        <w:tc>
          <w:tcPr>
            <w:tcW w:w="5795"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64D3376E" w14:textId="5FA1B29B" w:rsidR="00613E0D" w:rsidRDefault="001B2A08" w:rsidP="009E7DC5">
            <w:pPr>
              <w:spacing w:before="40" w:after="40"/>
              <w:jc w:val="both"/>
              <w:rPr>
                <w:rFonts w:ascii="Century Gothic" w:hAnsi="Century Gothic" w:cs="Arial"/>
                <w:color w:val="000000"/>
                <w:sz w:val="18"/>
                <w:szCs w:val="20"/>
              </w:rPr>
            </w:pPr>
            <w:r>
              <w:rPr>
                <w:rFonts w:ascii="Century Gothic" w:hAnsi="Century Gothic" w:cs="Arial"/>
                <w:color w:val="000000"/>
                <w:sz w:val="18"/>
                <w:szCs w:val="20"/>
              </w:rPr>
              <w:t>Ajout d’un texte pédagogique pour les certificats de signature</w:t>
            </w:r>
          </w:p>
        </w:tc>
      </w:tr>
      <w:tr w:rsidR="001B2A08" w:rsidRPr="002A3FC5" w14:paraId="06278E30" w14:textId="77777777" w:rsidTr="001039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54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6292708A" w14:textId="77777777" w:rsidR="001B2A08" w:rsidRDefault="001B2A08" w:rsidP="001039E9">
            <w:pPr>
              <w:spacing w:before="40" w:after="40"/>
              <w:rPr>
                <w:rFonts w:ascii="Century Gothic" w:hAnsi="Century Gothic" w:cs="Arial"/>
                <w:color w:val="000000"/>
                <w:sz w:val="18"/>
                <w:szCs w:val="20"/>
              </w:rPr>
            </w:pPr>
            <w:r>
              <w:rPr>
                <w:rFonts w:ascii="Century Gothic" w:hAnsi="Century Gothic" w:cs="Arial"/>
                <w:color w:val="000000"/>
                <w:sz w:val="18"/>
                <w:szCs w:val="20"/>
              </w:rPr>
              <w:t>Piquetage (thème 6)</w:t>
            </w:r>
          </w:p>
        </w:tc>
        <w:tc>
          <w:tcPr>
            <w:tcW w:w="5795"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26F4532C" w14:textId="77777777" w:rsidR="001B2A08" w:rsidRDefault="001B2A08" w:rsidP="001039E9">
            <w:pPr>
              <w:spacing w:before="40" w:after="40"/>
              <w:jc w:val="both"/>
              <w:rPr>
                <w:rFonts w:ascii="Century Gothic" w:hAnsi="Century Gothic" w:cs="Arial"/>
                <w:color w:val="000000"/>
                <w:sz w:val="18"/>
                <w:szCs w:val="20"/>
              </w:rPr>
            </w:pPr>
            <w:r>
              <w:rPr>
                <w:rFonts w:ascii="Century Gothic" w:hAnsi="Century Gothic" w:cs="Arial"/>
                <w:color w:val="000000"/>
                <w:sz w:val="18"/>
                <w:szCs w:val="20"/>
              </w:rPr>
              <w:t>Ajout d’un choix en cas de lot pour préciser le titulaire du lot concerné par l’obligation</w:t>
            </w:r>
          </w:p>
        </w:tc>
      </w:tr>
      <w:tr w:rsidR="001B2A08" w:rsidRPr="002A3FC5" w14:paraId="75C02E3A" w14:textId="77777777" w:rsidTr="009E7DC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544"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0EA3F7AA" w14:textId="48CDB122" w:rsidR="001B2A08" w:rsidRDefault="001B2A08" w:rsidP="009E7DC5">
            <w:pPr>
              <w:spacing w:before="40" w:after="40"/>
              <w:rPr>
                <w:rFonts w:ascii="Century Gothic" w:hAnsi="Century Gothic" w:cs="Arial"/>
                <w:color w:val="000000"/>
                <w:sz w:val="18"/>
                <w:szCs w:val="20"/>
              </w:rPr>
            </w:pPr>
            <w:r>
              <w:rPr>
                <w:rFonts w:ascii="Century Gothic" w:hAnsi="Century Gothic" w:cs="Arial"/>
                <w:color w:val="000000"/>
                <w:sz w:val="18"/>
                <w:szCs w:val="20"/>
              </w:rPr>
              <w:t>Sous-traitance (thème 7)</w:t>
            </w:r>
          </w:p>
        </w:tc>
        <w:tc>
          <w:tcPr>
            <w:tcW w:w="5795"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noWrap/>
          </w:tcPr>
          <w:p w14:paraId="4360DB0C" w14:textId="252297EC" w:rsidR="001B2A08" w:rsidRDefault="001B2A08" w:rsidP="009E7DC5">
            <w:pPr>
              <w:spacing w:before="40" w:after="40"/>
              <w:jc w:val="both"/>
              <w:rPr>
                <w:rFonts w:ascii="Century Gothic" w:hAnsi="Century Gothic" w:cs="Arial"/>
                <w:color w:val="000000"/>
                <w:sz w:val="18"/>
                <w:szCs w:val="20"/>
              </w:rPr>
            </w:pPr>
            <w:r>
              <w:rPr>
                <w:rFonts w:ascii="Century Gothic" w:hAnsi="Century Gothic" w:cs="Arial"/>
                <w:color w:val="000000"/>
                <w:sz w:val="18"/>
                <w:szCs w:val="20"/>
              </w:rPr>
              <w:t>Correction coquille sur « </w:t>
            </w:r>
            <w:r w:rsidRPr="001B2A08">
              <w:rPr>
                <w:rFonts w:ascii="Century Gothic" w:hAnsi="Century Gothic" w:cs="Arial"/>
                <w:color w:val="000000"/>
                <w:sz w:val="18"/>
                <w:szCs w:val="20"/>
              </w:rPr>
              <w:t>Le sous-traitant à droit</w:t>
            </w:r>
            <w:r>
              <w:rPr>
                <w:rFonts w:ascii="Century Gothic" w:hAnsi="Century Gothic" w:cs="Arial"/>
                <w:color w:val="000000"/>
                <w:sz w:val="18"/>
                <w:szCs w:val="20"/>
              </w:rPr>
              <w:t> »</w:t>
            </w:r>
          </w:p>
        </w:tc>
      </w:tr>
    </w:tbl>
    <w:p w14:paraId="3523D71C" w14:textId="77777777" w:rsidR="00096941" w:rsidRDefault="00096941" w:rsidP="00096941">
      <w:pPr>
        <w:spacing w:after="0" w:line="240" w:lineRule="auto"/>
        <w:jc w:val="both"/>
        <w:rPr>
          <w:rFonts w:ascii="Century Gothic" w:hAnsi="Century Gothic"/>
        </w:rPr>
      </w:pPr>
    </w:p>
    <w:p w14:paraId="031271C9" w14:textId="095CB1E9" w:rsidR="00292FB6" w:rsidRDefault="003D167A">
      <w:pPr>
        <w:rPr>
          <w:rFonts w:ascii="Century Gothic" w:hAnsi="Century Gothic"/>
        </w:rPr>
      </w:pPr>
      <w:r w:rsidRPr="00094191">
        <w:rPr>
          <w:rFonts w:ascii="Century Gothic" w:hAnsi="Century Gothic"/>
          <w:sz w:val="18"/>
          <w:u w:val="single"/>
        </w:rPr>
        <w:t>Tous nos rem</w:t>
      </w:r>
      <w:r w:rsidR="00096941" w:rsidRPr="00094191">
        <w:rPr>
          <w:rFonts w:ascii="Century Gothic" w:hAnsi="Century Gothic"/>
          <w:sz w:val="18"/>
          <w:u w:val="single"/>
        </w:rPr>
        <w:t>erci</w:t>
      </w:r>
      <w:r w:rsidRPr="00094191">
        <w:rPr>
          <w:rFonts w:ascii="Century Gothic" w:hAnsi="Century Gothic"/>
          <w:sz w:val="18"/>
          <w:u w:val="single"/>
        </w:rPr>
        <w:t>ements</w:t>
      </w:r>
      <w:r w:rsidR="00096941" w:rsidRPr="00094191">
        <w:rPr>
          <w:rFonts w:ascii="Century Gothic" w:hAnsi="Century Gothic"/>
          <w:sz w:val="18"/>
          <w:u w:val="single"/>
        </w:rPr>
        <w:t xml:space="preserve"> pour la vigilance et les suggestions notamment de</w:t>
      </w:r>
      <w:r w:rsidR="00096941" w:rsidRPr="00096941">
        <w:rPr>
          <w:rFonts w:ascii="Century Gothic" w:hAnsi="Century Gothic"/>
          <w:sz w:val="18"/>
        </w:rPr>
        <w:t xml:space="preserve"> : </w:t>
      </w:r>
      <w:r w:rsidR="00E1138B" w:rsidRPr="00E1138B">
        <w:rPr>
          <w:rFonts w:ascii="Century Gothic" w:hAnsi="Century Gothic"/>
          <w:sz w:val="18"/>
        </w:rPr>
        <w:t>CA</w:t>
      </w:r>
      <w:r w:rsidR="00E1138B">
        <w:rPr>
          <w:rFonts w:ascii="Century Gothic" w:hAnsi="Century Gothic"/>
          <w:sz w:val="18"/>
        </w:rPr>
        <w:t xml:space="preserve"> </w:t>
      </w:r>
      <w:r w:rsidR="00E1138B" w:rsidRPr="00E1138B">
        <w:rPr>
          <w:rFonts w:ascii="Century Gothic" w:hAnsi="Century Gothic"/>
          <w:sz w:val="18"/>
        </w:rPr>
        <w:t>Beauvais</w:t>
      </w:r>
      <w:r w:rsidR="00E1138B">
        <w:rPr>
          <w:rFonts w:ascii="Century Gothic" w:hAnsi="Century Gothic"/>
          <w:sz w:val="18"/>
        </w:rPr>
        <w:t xml:space="preserve">, </w:t>
      </w:r>
      <w:r w:rsidR="00E1138B" w:rsidRPr="00E1138B">
        <w:rPr>
          <w:rFonts w:ascii="Century Gothic" w:hAnsi="Century Gothic"/>
          <w:sz w:val="18"/>
        </w:rPr>
        <w:t>CD16</w:t>
      </w:r>
      <w:r w:rsidR="00E1138B">
        <w:rPr>
          <w:rFonts w:ascii="Century Gothic" w:hAnsi="Century Gothic"/>
          <w:sz w:val="18"/>
        </w:rPr>
        <w:t xml:space="preserve">, </w:t>
      </w:r>
      <w:r w:rsidR="00E1138B" w:rsidRPr="00E1138B">
        <w:rPr>
          <w:rFonts w:ascii="Century Gothic" w:hAnsi="Century Gothic"/>
          <w:sz w:val="18"/>
        </w:rPr>
        <w:t>CD33</w:t>
      </w:r>
      <w:r w:rsidR="00E1138B">
        <w:rPr>
          <w:rFonts w:ascii="Century Gothic" w:hAnsi="Century Gothic"/>
          <w:sz w:val="18"/>
        </w:rPr>
        <w:t xml:space="preserve">, </w:t>
      </w:r>
      <w:r w:rsidR="00E1138B" w:rsidRPr="00E1138B">
        <w:rPr>
          <w:rFonts w:ascii="Century Gothic" w:hAnsi="Century Gothic"/>
          <w:sz w:val="18"/>
        </w:rPr>
        <w:t>CD76</w:t>
      </w:r>
      <w:r w:rsidR="00E1138B">
        <w:rPr>
          <w:rFonts w:ascii="Century Gothic" w:hAnsi="Century Gothic"/>
          <w:sz w:val="18"/>
        </w:rPr>
        <w:t xml:space="preserve">, </w:t>
      </w:r>
      <w:r w:rsidR="00E1138B" w:rsidRPr="00E1138B">
        <w:rPr>
          <w:rFonts w:ascii="Century Gothic" w:hAnsi="Century Gothic"/>
          <w:sz w:val="18"/>
        </w:rPr>
        <w:t>CD82</w:t>
      </w:r>
      <w:r w:rsidR="00E1138B">
        <w:rPr>
          <w:rFonts w:ascii="Century Gothic" w:hAnsi="Century Gothic"/>
          <w:sz w:val="18"/>
        </w:rPr>
        <w:t xml:space="preserve">, </w:t>
      </w:r>
      <w:r w:rsidR="00E1138B" w:rsidRPr="00E1138B">
        <w:rPr>
          <w:rFonts w:ascii="Century Gothic" w:hAnsi="Century Gothic"/>
          <w:sz w:val="18"/>
        </w:rPr>
        <w:t>GIRONDE</w:t>
      </w:r>
      <w:r w:rsidR="00E1138B">
        <w:rPr>
          <w:rFonts w:ascii="Century Gothic" w:hAnsi="Century Gothic"/>
          <w:sz w:val="18"/>
        </w:rPr>
        <w:t xml:space="preserve"> </w:t>
      </w:r>
      <w:r w:rsidR="00E1138B" w:rsidRPr="00E1138B">
        <w:rPr>
          <w:rFonts w:ascii="Century Gothic" w:hAnsi="Century Gothic"/>
          <w:sz w:val="18"/>
        </w:rPr>
        <w:t>RESSOURCES</w:t>
      </w:r>
      <w:r w:rsidR="00E1138B">
        <w:rPr>
          <w:rFonts w:ascii="Century Gothic" w:hAnsi="Century Gothic"/>
          <w:sz w:val="18"/>
        </w:rPr>
        <w:t xml:space="preserve">, </w:t>
      </w:r>
      <w:r w:rsidR="00E1138B" w:rsidRPr="00E1138B">
        <w:rPr>
          <w:rFonts w:ascii="Century Gothic" w:hAnsi="Century Gothic"/>
          <w:sz w:val="18"/>
        </w:rPr>
        <w:t>R</w:t>
      </w:r>
      <w:r w:rsidR="00E1138B">
        <w:rPr>
          <w:rFonts w:ascii="Century Gothic" w:hAnsi="Century Gothic"/>
          <w:sz w:val="18"/>
        </w:rPr>
        <w:t xml:space="preserve">égion </w:t>
      </w:r>
      <w:r w:rsidR="00E1138B" w:rsidRPr="00E1138B">
        <w:rPr>
          <w:rFonts w:ascii="Century Gothic" w:hAnsi="Century Gothic"/>
          <w:sz w:val="18"/>
        </w:rPr>
        <w:t>G</w:t>
      </w:r>
      <w:r w:rsidR="00E1138B">
        <w:rPr>
          <w:rFonts w:ascii="Century Gothic" w:hAnsi="Century Gothic"/>
          <w:sz w:val="18"/>
        </w:rPr>
        <w:t xml:space="preserve">rand Est, </w:t>
      </w:r>
      <w:r w:rsidR="00E1138B" w:rsidRPr="00E1138B">
        <w:rPr>
          <w:rFonts w:ascii="Century Gothic" w:hAnsi="Century Gothic"/>
          <w:sz w:val="18"/>
        </w:rPr>
        <w:t>Tarn</w:t>
      </w:r>
      <w:r w:rsidR="00E1138B">
        <w:rPr>
          <w:rFonts w:ascii="Century Gothic" w:hAnsi="Century Gothic"/>
          <w:sz w:val="18"/>
        </w:rPr>
        <w:t xml:space="preserve"> </w:t>
      </w:r>
      <w:r w:rsidR="00E1138B" w:rsidRPr="00E1138B">
        <w:rPr>
          <w:rFonts w:ascii="Century Gothic" w:hAnsi="Century Gothic"/>
          <w:sz w:val="18"/>
        </w:rPr>
        <w:t>Habitat</w:t>
      </w:r>
      <w:r w:rsidR="00E1138B">
        <w:rPr>
          <w:rFonts w:ascii="Century Gothic" w:hAnsi="Century Gothic"/>
          <w:sz w:val="18"/>
        </w:rPr>
        <w:t xml:space="preserve">, </w:t>
      </w:r>
      <w:r w:rsidR="00E1138B" w:rsidRPr="00E1138B">
        <w:rPr>
          <w:rFonts w:ascii="Century Gothic" w:hAnsi="Century Gothic"/>
          <w:sz w:val="18"/>
        </w:rPr>
        <w:t>Val</w:t>
      </w:r>
      <w:r w:rsidR="00E1138B">
        <w:rPr>
          <w:rFonts w:ascii="Century Gothic" w:hAnsi="Century Gothic"/>
          <w:sz w:val="18"/>
        </w:rPr>
        <w:t xml:space="preserve"> </w:t>
      </w:r>
      <w:r w:rsidR="00E1138B" w:rsidRPr="00E1138B">
        <w:rPr>
          <w:rFonts w:ascii="Century Gothic" w:hAnsi="Century Gothic"/>
          <w:sz w:val="18"/>
        </w:rPr>
        <w:t>de</w:t>
      </w:r>
      <w:r w:rsidR="00E1138B">
        <w:rPr>
          <w:rFonts w:ascii="Century Gothic" w:hAnsi="Century Gothic"/>
          <w:sz w:val="18"/>
        </w:rPr>
        <w:t xml:space="preserve"> </w:t>
      </w:r>
      <w:r w:rsidR="00E1138B" w:rsidRPr="00E1138B">
        <w:rPr>
          <w:rFonts w:ascii="Century Gothic" w:hAnsi="Century Gothic"/>
          <w:sz w:val="18"/>
        </w:rPr>
        <w:t>Berry</w:t>
      </w:r>
      <w:r w:rsidR="00E1138B">
        <w:rPr>
          <w:rFonts w:ascii="Century Gothic" w:hAnsi="Century Gothic"/>
          <w:sz w:val="18"/>
        </w:rPr>
        <w:t xml:space="preserve">, </w:t>
      </w:r>
      <w:r w:rsidR="00E1138B" w:rsidRPr="00E1138B">
        <w:rPr>
          <w:rFonts w:ascii="Century Gothic" w:hAnsi="Century Gothic"/>
          <w:sz w:val="18"/>
        </w:rPr>
        <w:t>Versailles</w:t>
      </w:r>
      <w:r w:rsidR="00E1138B">
        <w:rPr>
          <w:rFonts w:ascii="Century Gothic" w:hAnsi="Century Gothic"/>
          <w:sz w:val="18"/>
        </w:rPr>
        <w:t xml:space="preserve">. </w:t>
      </w:r>
      <w:r w:rsidR="00292FB6">
        <w:rPr>
          <w:rFonts w:ascii="Century Gothic" w:hAnsi="Century Gothic"/>
        </w:rPr>
        <w:br w:type="page"/>
      </w:r>
    </w:p>
    <w:p w14:paraId="19894513" w14:textId="77777777" w:rsidR="00F63AEE" w:rsidRDefault="00F63AEE" w:rsidP="00040DFC">
      <w:pPr>
        <w:spacing w:after="0" w:line="240" w:lineRule="auto"/>
        <w:jc w:val="both"/>
        <w:rPr>
          <w:rFonts w:ascii="Century Gothic" w:hAnsi="Century Gothic"/>
        </w:rPr>
      </w:pPr>
    </w:p>
    <w:tbl>
      <w:tblPr>
        <w:tblStyle w:val="Grilledutableau"/>
        <w:tblW w:w="949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08080" w:themeFill="background1" w:themeFillShade="80"/>
        <w:tblLook w:val="04A0" w:firstRow="1" w:lastRow="0" w:firstColumn="1" w:lastColumn="0" w:noHBand="0" w:noVBand="1"/>
      </w:tblPr>
      <w:tblGrid>
        <w:gridCol w:w="9498"/>
      </w:tblGrid>
      <w:tr w:rsidR="00701665" w:rsidRPr="00E63B01" w14:paraId="6625CCBD" w14:textId="77777777" w:rsidTr="00D73EF9">
        <w:tc>
          <w:tcPr>
            <w:tcW w:w="9498" w:type="dxa"/>
            <w:shd w:val="clear" w:color="auto" w:fill="808080" w:themeFill="background1" w:themeFillShade="80"/>
          </w:tcPr>
          <w:p w14:paraId="2BC6011F" w14:textId="0EB4613E" w:rsidR="00701665" w:rsidRPr="00E63B01" w:rsidRDefault="00C76B14" w:rsidP="00292FB6">
            <w:pPr>
              <w:spacing w:before="80" w:after="80"/>
              <w:ind w:left="735" w:hanging="769"/>
              <w:rPr>
                <w:rFonts w:ascii="Century Gothic" w:hAnsi="Century Gothic"/>
                <w:b/>
                <w:color w:val="FF9900"/>
                <w:sz w:val="32"/>
              </w:rPr>
            </w:pPr>
            <w:r>
              <w:rPr>
                <w:rFonts w:ascii="Century Gothic" w:hAnsi="Century Gothic"/>
                <w:b/>
                <w:color w:val="FF9900"/>
                <w:sz w:val="32"/>
              </w:rPr>
              <w:t>3.</w:t>
            </w:r>
            <w:r w:rsidR="00701665" w:rsidRPr="00E63B01">
              <w:rPr>
                <w:rFonts w:ascii="Century Gothic" w:hAnsi="Century Gothic"/>
                <w:b/>
                <w:color w:val="FFFFFF" w:themeColor="background1"/>
                <w:sz w:val="32"/>
              </w:rPr>
              <w:t xml:space="preserve"> </w:t>
            </w:r>
            <w:r w:rsidR="00C9068C" w:rsidRPr="00C9068C">
              <w:rPr>
                <w:rFonts w:ascii="Century Gothic" w:hAnsi="Century Gothic"/>
                <w:b/>
                <w:caps/>
                <w:color w:val="FFFFFF" w:themeColor="background1"/>
                <w:sz w:val="32"/>
              </w:rPr>
              <w:t>R</w:t>
            </w:r>
            <w:r w:rsidR="00C9068C" w:rsidRPr="00C9068C">
              <w:rPr>
                <w:rFonts w:ascii="Century Gothic" w:hAnsi="Century Gothic" w:cs="Arial"/>
                <w:b/>
                <w:caps/>
                <w:color w:val="FFFFFF" w:themeColor="background1"/>
                <w:sz w:val="32"/>
              </w:rPr>
              <w:t>É</w:t>
            </w:r>
            <w:r w:rsidR="00390B11">
              <w:rPr>
                <w:rFonts w:ascii="Century Gothic" w:hAnsi="Century Gothic"/>
                <w:b/>
                <w:caps/>
                <w:color w:val="FFFFFF" w:themeColor="background1"/>
                <w:sz w:val="32"/>
              </w:rPr>
              <w:t>sultat de la maintenance</w:t>
            </w:r>
            <w:r w:rsidR="00CA4D35">
              <w:rPr>
                <w:rFonts w:ascii="Century Gothic" w:hAnsi="Century Gothic"/>
                <w:b/>
                <w:caps/>
                <w:color w:val="FFFFFF" w:themeColor="background1"/>
                <w:sz w:val="32"/>
              </w:rPr>
              <w:t xml:space="preserve"> CORRECTIVE</w:t>
            </w:r>
            <w:r w:rsidR="00AC3114">
              <w:rPr>
                <w:rFonts w:ascii="Century Gothic" w:hAnsi="Century Gothic"/>
                <w:b/>
                <w:caps/>
                <w:color w:val="FFFFFF" w:themeColor="background1"/>
                <w:sz w:val="32"/>
              </w:rPr>
              <w:t xml:space="preserve"> </w:t>
            </w:r>
            <w:r w:rsidR="00AA0B7B">
              <w:rPr>
                <w:rFonts w:ascii="Century Gothic" w:hAnsi="Century Gothic"/>
                <w:b/>
                <w:caps/>
                <w:color w:val="FFFFFF" w:themeColor="background1"/>
                <w:sz w:val="32"/>
              </w:rPr>
              <w:t>(</w:t>
            </w:r>
            <w:r w:rsidR="009649D7">
              <w:rPr>
                <w:rFonts w:ascii="Century Gothic" w:hAnsi="Century Gothic"/>
                <w:b/>
                <w:caps/>
                <w:color w:val="FFFFFF" w:themeColor="background1"/>
                <w:sz w:val="32"/>
              </w:rPr>
              <w:t>5</w:t>
            </w:r>
            <w:r w:rsidR="00E4320A">
              <w:rPr>
                <w:rFonts w:ascii="Century Gothic" w:hAnsi="Century Gothic"/>
                <w:b/>
                <w:caps/>
                <w:color w:val="FFFFFF" w:themeColor="background1"/>
                <w:sz w:val="32"/>
              </w:rPr>
              <w:t>3</w:t>
            </w:r>
            <w:r w:rsidR="00AA0B7B">
              <w:rPr>
                <w:rFonts w:ascii="Century Gothic" w:hAnsi="Century Gothic"/>
                <w:b/>
                <w:caps/>
                <w:color w:val="FFFFFF" w:themeColor="background1"/>
                <w:sz w:val="32"/>
              </w:rPr>
              <w:t>)</w:t>
            </w:r>
          </w:p>
        </w:tc>
      </w:tr>
    </w:tbl>
    <w:p w14:paraId="532C5DA1" w14:textId="50CAA403" w:rsidR="00701665" w:rsidRDefault="00701665" w:rsidP="00DB38A2">
      <w:pPr>
        <w:tabs>
          <w:tab w:val="left" w:pos="2550"/>
        </w:tabs>
        <w:spacing w:after="0" w:line="240" w:lineRule="auto"/>
        <w:ind w:hanging="34"/>
        <w:rPr>
          <w:rFonts w:ascii="Century Gothic" w:hAnsi="Century Gothic"/>
        </w:rPr>
      </w:pPr>
    </w:p>
    <w:tbl>
      <w:tblPr>
        <w:tblStyle w:val="Grilledutableau"/>
        <w:tblW w:w="9507" w:type="dxa"/>
        <w:tblInd w:w="-147"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1135"/>
        <w:gridCol w:w="1842"/>
        <w:gridCol w:w="6530"/>
      </w:tblGrid>
      <w:tr w:rsidR="005864B5" w:rsidRPr="0065783C" w14:paraId="386EE557" w14:textId="77777777" w:rsidTr="00F94E00">
        <w:trPr>
          <w:tblHeader/>
        </w:trPr>
        <w:tc>
          <w:tcPr>
            <w:tcW w:w="1135" w:type="dxa"/>
            <w:shd w:val="clear" w:color="auto" w:fill="808080" w:themeFill="background1" w:themeFillShade="80"/>
            <w:vAlign w:val="center"/>
          </w:tcPr>
          <w:p w14:paraId="3E7C7580" w14:textId="77777777" w:rsidR="005864B5" w:rsidRPr="00F94E00" w:rsidRDefault="005864B5" w:rsidP="00F94E00">
            <w:pPr>
              <w:spacing w:before="80" w:after="80"/>
              <w:jc w:val="center"/>
              <w:rPr>
                <w:rFonts w:ascii="Century Gothic" w:hAnsi="Century Gothic"/>
                <w:b/>
                <w:color w:val="FFFFFF" w:themeColor="background1"/>
                <w:sz w:val="20"/>
                <w:szCs w:val="20"/>
              </w:rPr>
            </w:pPr>
            <w:r w:rsidRPr="00F94E00">
              <w:rPr>
                <w:rFonts w:ascii="Century Gothic" w:hAnsi="Century Gothic"/>
                <w:b/>
                <w:color w:val="FFFFFF" w:themeColor="background1"/>
                <w:sz w:val="20"/>
                <w:szCs w:val="20"/>
              </w:rPr>
              <w:t>Réf.</w:t>
            </w:r>
          </w:p>
        </w:tc>
        <w:tc>
          <w:tcPr>
            <w:tcW w:w="1842" w:type="dxa"/>
            <w:shd w:val="clear" w:color="auto" w:fill="808080" w:themeFill="background1" w:themeFillShade="80"/>
            <w:vAlign w:val="center"/>
          </w:tcPr>
          <w:p w14:paraId="47B4867E" w14:textId="77777777" w:rsidR="005864B5" w:rsidRPr="00F94E00" w:rsidRDefault="005864B5" w:rsidP="00F94E00">
            <w:pPr>
              <w:spacing w:before="40" w:after="40"/>
              <w:jc w:val="center"/>
              <w:rPr>
                <w:rFonts w:ascii="Century Gothic" w:hAnsi="Century Gothic"/>
                <w:b/>
                <w:color w:val="FFFFFF" w:themeColor="background1"/>
                <w:sz w:val="20"/>
                <w:szCs w:val="20"/>
              </w:rPr>
            </w:pPr>
            <w:r w:rsidRPr="00F94E00">
              <w:rPr>
                <w:rFonts w:ascii="Century Gothic" w:hAnsi="Century Gothic"/>
                <w:b/>
                <w:color w:val="FFFFFF" w:themeColor="background1"/>
                <w:sz w:val="20"/>
                <w:szCs w:val="20"/>
              </w:rPr>
              <w:t>Module</w:t>
            </w:r>
          </w:p>
        </w:tc>
        <w:tc>
          <w:tcPr>
            <w:tcW w:w="6530" w:type="dxa"/>
            <w:shd w:val="clear" w:color="auto" w:fill="808080" w:themeFill="background1" w:themeFillShade="80"/>
            <w:vAlign w:val="center"/>
          </w:tcPr>
          <w:p w14:paraId="73986530" w14:textId="77777777" w:rsidR="005864B5" w:rsidRPr="00F94E00" w:rsidRDefault="005864B5" w:rsidP="00F94E00">
            <w:pPr>
              <w:spacing w:before="40" w:after="40"/>
              <w:jc w:val="center"/>
              <w:rPr>
                <w:rFonts w:ascii="Century Gothic" w:hAnsi="Century Gothic"/>
                <w:b/>
                <w:color w:val="FFFFFF" w:themeColor="background1"/>
                <w:sz w:val="20"/>
                <w:szCs w:val="20"/>
              </w:rPr>
            </w:pPr>
            <w:r w:rsidRPr="00F94E00">
              <w:rPr>
                <w:rFonts w:ascii="Century Gothic" w:hAnsi="Century Gothic"/>
                <w:b/>
                <w:color w:val="FFFFFF" w:themeColor="background1"/>
                <w:sz w:val="20"/>
                <w:szCs w:val="20"/>
              </w:rPr>
              <w:t>Description</w:t>
            </w:r>
          </w:p>
        </w:tc>
      </w:tr>
      <w:tr w:rsidR="005864B5" w:rsidRPr="00DD6F38" w14:paraId="4875EC13" w14:textId="77777777" w:rsidTr="0032548A">
        <w:trPr>
          <w:trHeight w:val="300"/>
        </w:trPr>
        <w:tc>
          <w:tcPr>
            <w:tcW w:w="1135" w:type="dxa"/>
            <w:shd w:val="clear" w:color="auto" w:fill="FFFFFF" w:themeFill="background1"/>
            <w:noWrap/>
          </w:tcPr>
          <w:p w14:paraId="1160FAAC"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SM-15025</w:t>
            </w:r>
          </w:p>
        </w:tc>
        <w:tc>
          <w:tcPr>
            <w:tcW w:w="1842" w:type="dxa"/>
            <w:shd w:val="clear" w:color="auto" w:fill="FFFFFF" w:themeFill="background1"/>
            <w:noWrap/>
          </w:tcPr>
          <w:p w14:paraId="507D5793"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Alertes</w:t>
            </w:r>
          </w:p>
        </w:tc>
        <w:tc>
          <w:tcPr>
            <w:tcW w:w="6530" w:type="dxa"/>
            <w:shd w:val="clear" w:color="auto" w:fill="FFFFFF" w:themeFill="background1"/>
            <w:noWrap/>
          </w:tcPr>
          <w:p w14:paraId="739579FE"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Absence de l'accent sur le mot prév</w:t>
            </w:r>
            <w:r>
              <w:rPr>
                <w:rFonts w:ascii="Century Gothic" w:hAnsi="Century Gothic" w:cs="Arial"/>
                <w:color w:val="000000"/>
                <w:sz w:val="20"/>
                <w:szCs w:val="20"/>
              </w:rPr>
              <w:t>i</w:t>
            </w:r>
            <w:r w:rsidRPr="00F94E00">
              <w:rPr>
                <w:rFonts w:ascii="Century Gothic" w:hAnsi="Century Gothic" w:cs="Arial"/>
                <w:color w:val="000000"/>
                <w:sz w:val="20"/>
                <w:szCs w:val="20"/>
              </w:rPr>
              <w:t>sion dans les courriels</w:t>
            </w:r>
          </w:p>
        </w:tc>
      </w:tr>
      <w:tr w:rsidR="005864B5" w:rsidRPr="00DD6F38" w14:paraId="5A2B6AF3" w14:textId="77777777" w:rsidTr="0032548A">
        <w:trPr>
          <w:trHeight w:val="300"/>
        </w:trPr>
        <w:tc>
          <w:tcPr>
            <w:tcW w:w="1135" w:type="dxa"/>
            <w:shd w:val="clear" w:color="auto" w:fill="FFFFFF" w:themeFill="background1"/>
            <w:noWrap/>
          </w:tcPr>
          <w:p w14:paraId="6EEE76D5"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SM-15527</w:t>
            </w:r>
          </w:p>
        </w:tc>
        <w:tc>
          <w:tcPr>
            <w:tcW w:w="1842" w:type="dxa"/>
            <w:shd w:val="clear" w:color="auto" w:fill="FFFFFF" w:themeFill="background1"/>
            <w:noWrap/>
          </w:tcPr>
          <w:p w14:paraId="4D51B2BA"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AWS</w:t>
            </w:r>
          </w:p>
        </w:tc>
        <w:tc>
          <w:tcPr>
            <w:tcW w:w="6530" w:type="dxa"/>
            <w:shd w:val="clear" w:color="auto" w:fill="FFFFFF" w:themeFill="background1"/>
            <w:noWrap/>
          </w:tcPr>
          <w:p w14:paraId="52427265" w14:textId="77777777" w:rsidR="005864B5" w:rsidRDefault="005864B5"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Correction de l’erreur sur les</w:t>
            </w:r>
            <w:r w:rsidRPr="00F94E00">
              <w:rPr>
                <w:rFonts w:ascii="Century Gothic" w:hAnsi="Century Gothic" w:cs="Arial"/>
                <w:color w:val="000000"/>
                <w:sz w:val="20"/>
                <w:szCs w:val="20"/>
              </w:rPr>
              <w:t xml:space="preserve"> AIC </w:t>
            </w:r>
            <w:r>
              <w:rPr>
                <w:rFonts w:ascii="Century Gothic" w:hAnsi="Century Gothic" w:cs="Arial"/>
                <w:color w:val="000000"/>
                <w:sz w:val="20"/>
                <w:szCs w:val="20"/>
              </w:rPr>
              <w:t xml:space="preserve">en cas de </w:t>
            </w:r>
            <w:r w:rsidRPr="00F94E00">
              <w:rPr>
                <w:rFonts w:ascii="Century Gothic" w:hAnsi="Century Gothic" w:cs="Arial"/>
                <w:color w:val="000000"/>
                <w:sz w:val="20"/>
                <w:szCs w:val="20"/>
              </w:rPr>
              <w:t>critère unique</w:t>
            </w:r>
          </w:p>
        </w:tc>
      </w:tr>
      <w:tr w:rsidR="005864B5" w:rsidRPr="00DD6F38" w14:paraId="10155E81" w14:textId="77777777" w:rsidTr="0032548A">
        <w:trPr>
          <w:trHeight w:val="300"/>
        </w:trPr>
        <w:tc>
          <w:tcPr>
            <w:tcW w:w="1135" w:type="dxa"/>
            <w:shd w:val="clear" w:color="auto" w:fill="FFFFFF" w:themeFill="background1"/>
            <w:noWrap/>
          </w:tcPr>
          <w:p w14:paraId="4EB2D973"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SM-15639</w:t>
            </w:r>
          </w:p>
        </w:tc>
        <w:tc>
          <w:tcPr>
            <w:tcW w:w="1842" w:type="dxa"/>
            <w:shd w:val="clear" w:color="auto" w:fill="FFFFFF" w:themeFill="background1"/>
            <w:noWrap/>
          </w:tcPr>
          <w:p w14:paraId="3E4CDD34"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AWS</w:t>
            </w:r>
          </w:p>
        </w:tc>
        <w:tc>
          <w:tcPr>
            <w:tcW w:w="6530" w:type="dxa"/>
            <w:shd w:val="clear" w:color="auto" w:fill="FFFFFF" w:themeFill="background1"/>
            <w:noWrap/>
          </w:tcPr>
          <w:p w14:paraId="25CEF839"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eOffre</w:t>
            </w:r>
            <w:r>
              <w:rPr>
                <w:rFonts w:ascii="Century Gothic" w:hAnsi="Century Gothic" w:cs="Arial"/>
                <w:color w:val="000000"/>
                <w:sz w:val="20"/>
                <w:szCs w:val="20"/>
              </w:rPr>
              <w:t xml:space="preserve"> &gt; Ne pas proposer si Serveur non paramétré</w:t>
            </w:r>
          </w:p>
        </w:tc>
      </w:tr>
      <w:tr w:rsidR="005864B5" w:rsidRPr="00DD6F38" w14:paraId="7C89F606" w14:textId="77777777" w:rsidTr="0032548A">
        <w:trPr>
          <w:trHeight w:val="300"/>
        </w:trPr>
        <w:tc>
          <w:tcPr>
            <w:tcW w:w="1135" w:type="dxa"/>
            <w:shd w:val="clear" w:color="auto" w:fill="FFFFFF" w:themeFill="background1"/>
            <w:noWrap/>
          </w:tcPr>
          <w:p w14:paraId="1ED72C65"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SM-15659</w:t>
            </w:r>
          </w:p>
        </w:tc>
        <w:tc>
          <w:tcPr>
            <w:tcW w:w="1842" w:type="dxa"/>
            <w:shd w:val="clear" w:color="auto" w:fill="FFFFFF" w:themeFill="background1"/>
            <w:noWrap/>
          </w:tcPr>
          <w:p w14:paraId="3FCED4A4"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AWS</w:t>
            </w:r>
          </w:p>
        </w:tc>
        <w:tc>
          <w:tcPr>
            <w:tcW w:w="6530" w:type="dxa"/>
            <w:shd w:val="clear" w:color="auto" w:fill="FFFFFF" w:themeFill="background1"/>
            <w:noWrap/>
          </w:tcPr>
          <w:p w14:paraId="7CC06906"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 xml:space="preserve">eOffre </w:t>
            </w:r>
            <w:r>
              <w:rPr>
                <w:rFonts w:ascii="Century Gothic" w:hAnsi="Century Gothic" w:cs="Arial"/>
                <w:color w:val="000000"/>
                <w:sz w:val="20"/>
                <w:szCs w:val="20"/>
              </w:rPr>
              <w:t>&gt; Ne pas proposer pour les procédures non encore fonctionnelles (devis, MNSC, MS, restreints)</w:t>
            </w:r>
          </w:p>
        </w:tc>
      </w:tr>
      <w:tr w:rsidR="00BB38BC" w:rsidRPr="00DD6F38" w14:paraId="04B3A072" w14:textId="77777777" w:rsidTr="001039E9">
        <w:trPr>
          <w:trHeight w:val="300"/>
        </w:trPr>
        <w:tc>
          <w:tcPr>
            <w:tcW w:w="1135" w:type="dxa"/>
            <w:shd w:val="clear" w:color="auto" w:fill="FFFFFF" w:themeFill="background1"/>
            <w:noWrap/>
          </w:tcPr>
          <w:p w14:paraId="1C82FB9C" w14:textId="77777777" w:rsidR="00BB38BC" w:rsidRPr="00F94E00" w:rsidRDefault="00BB38BC" w:rsidP="001039E9">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SM-15724</w:t>
            </w:r>
          </w:p>
        </w:tc>
        <w:tc>
          <w:tcPr>
            <w:tcW w:w="1842" w:type="dxa"/>
            <w:shd w:val="clear" w:color="auto" w:fill="FFFFFF" w:themeFill="background1"/>
            <w:noWrap/>
          </w:tcPr>
          <w:p w14:paraId="67FB5893" w14:textId="77777777" w:rsidR="00BB38BC" w:rsidRDefault="00BB38BC" w:rsidP="001039E9">
            <w:pPr>
              <w:spacing w:before="40" w:after="40"/>
              <w:rPr>
                <w:rFonts w:ascii="Century Gothic" w:hAnsi="Century Gothic" w:cs="Arial"/>
                <w:color w:val="000000"/>
                <w:sz w:val="20"/>
                <w:szCs w:val="20"/>
              </w:rPr>
            </w:pPr>
            <w:r>
              <w:rPr>
                <w:rFonts w:ascii="Century Gothic" w:hAnsi="Century Gothic" w:cs="Arial"/>
                <w:color w:val="000000"/>
                <w:sz w:val="20"/>
                <w:szCs w:val="20"/>
              </w:rPr>
              <w:t>AWS</w:t>
            </w:r>
          </w:p>
        </w:tc>
        <w:tc>
          <w:tcPr>
            <w:tcW w:w="6530" w:type="dxa"/>
            <w:shd w:val="clear" w:color="auto" w:fill="FFFFFF" w:themeFill="background1"/>
            <w:noWrap/>
          </w:tcPr>
          <w:p w14:paraId="3081F57E" w14:textId="5B6E5FA5" w:rsidR="00BB38BC" w:rsidRDefault="00BB38BC" w:rsidP="001039E9">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eOffre</w:t>
            </w:r>
            <w:r>
              <w:rPr>
                <w:rFonts w:ascii="Century Gothic" w:hAnsi="Century Gothic" w:cs="Arial"/>
                <w:color w:val="000000"/>
                <w:sz w:val="20"/>
                <w:szCs w:val="20"/>
              </w:rPr>
              <w:t> &gt;</w:t>
            </w:r>
            <w:r w:rsidRPr="00F94E00">
              <w:rPr>
                <w:rFonts w:ascii="Century Gothic" w:hAnsi="Century Gothic" w:cs="Arial"/>
                <w:color w:val="000000"/>
                <w:sz w:val="20"/>
                <w:szCs w:val="20"/>
              </w:rPr>
              <w:t xml:space="preserve"> par défaut le bouton est à OUI mais impossible de passer à NON </w:t>
            </w:r>
          </w:p>
        </w:tc>
      </w:tr>
      <w:tr w:rsidR="005864B5" w:rsidRPr="00DD6F38" w14:paraId="38AB4DD7" w14:textId="77777777" w:rsidTr="0032548A">
        <w:trPr>
          <w:trHeight w:val="300"/>
        </w:trPr>
        <w:tc>
          <w:tcPr>
            <w:tcW w:w="1135" w:type="dxa"/>
            <w:shd w:val="clear" w:color="auto" w:fill="FFFFFF" w:themeFill="background1"/>
            <w:noWrap/>
          </w:tcPr>
          <w:p w14:paraId="53B04548"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SM-15666</w:t>
            </w:r>
          </w:p>
        </w:tc>
        <w:tc>
          <w:tcPr>
            <w:tcW w:w="1842" w:type="dxa"/>
            <w:shd w:val="clear" w:color="auto" w:fill="FFFFFF" w:themeFill="background1"/>
            <w:noWrap/>
          </w:tcPr>
          <w:p w14:paraId="2C5EB3CC" w14:textId="77777777" w:rsidR="005864B5" w:rsidRDefault="005864B5"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AWS</w:t>
            </w:r>
          </w:p>
        </w:tc>
        <w:tc>
          <w:tcPr>
            <w:tcW w:w="6530" w:type="dxa"/>
            <w:shd w:val="clear" w:color="auto" w:fill="FFFFFF" w:themeFill="background1"/>
            <w:noWrap/>
          </w:tcPr>
          <w:p w14:paraId="48246E61"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Erreur dans le report de la procédure</w:t>
            </w:r>
            <w:r>
              <w:rPr>
                <w:rFonts w:ascii="Century Gothic" w:hAnsi="Century Gothic" w:cs="Arial"/>
                <w:color w:val="000000"/>
                <w:sz w:val="20"/>
                <w:szCs w:val="20"/>
              </w:rPr>
              <w:t xml:space="preserve"> MAPA par rapport au seuil</w:t>
            </w:r>
          </w:p>
        </w:tc>
      </w:tr>
      <w:tr w:rsidR="005864B5" w:rsidRPr="00DD6F38" w14:paraId="7F50E2AC" w14:textId="77777777" w:rsidTr="0032548A">
        <w:trPr>
          <w:trHeight w:val="300"/>
        </w:trPr>
        <w:tc>
          <w:tcPr>
            <w:tcW w:w="1135" w:type="dxa"/>
            <w:shd w:val="clear" w:color="auto" w:fill="FFFFFF" w:themeFill="background1"/>
            <w:noWrap/>
          </w:tcPr>
          <w:p w14:paraId="1ED5F957"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SM-15348</w:t>
            </w:r>
          </w:p>
        </w:tc>
        <w:tc>
          <w:tcPr>
            <w:tcW w:w="1842" w:type="dxa"/>
            <w:shd w:val="clear" w:color="auto" w:fill="FFFFFF" w:themeFill="background1"/>
            <w:noWrap/>
          </w:tcPr>
          <w:p w14:paraId="11CB35FB" w14:textId="77777777" w:rsidR="005864B5" w:rsidRDefault="005864B5"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Editions</w:t>
            </w:r>
          </w:p>
        </w:tc>
        <w:tc>
          <w:tcPr>
            <w:tcW w:w="6530" w:type="dxa"/>
            <w:shd w:val="clear" w:color="auto" w:fill="FFFFFF" w:themeFill="background1"/>
            <w:noWrap/>
          </w:tcPr>
          <w:p w14:paraId="3BE29A94" w14:textId="77777777" w:rsidR="005864B5" w:rsidRDefault="005864B5"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Référence de passation incomplète pour</w:t>
            </w:r>
            <w:r w:rsidRPr="00F94E00">
              <w:rPr>
                <w:rFonts w:ascii="Century Gothic" w:hAnsi="Century Gothic" w:cs="Arial"/>
                <w:color w:val="000000"/>
                <w:sz w:val="20"/>
                <w:szCs w:val="20"/>
              </w:rPr>
              <w:t xml:space="preserve"> "Services sociaux et autres services spécifiques"</w:t>
            </w:r>
          </w:p>
        </w:tc>
      </w:tr>
      <w:tr w:rsidR="005864B5" w:rsidRPr="00DD6F38" w14:paraId="427C0454" w14:textId="77777777" w:rsidTr="0032548A">
        <w:trPr>
          <w:trHeight w:val="300"/>
        </w:trPr>
        <w:tc>
          <w:tcPr>
            <w:tcW w:w="1135" w:type="dxa"/>
            <w:shd w:val="clear" w:color="auto" w:fill="FFFFFF" w:themeFill="background1"/>
            <w:noWrap/>
          </w:tcPr>
          <w:p w14:paraId="5D14E88D"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SM-15356</w:t>
            </w:r>
          </w:p>
        </w:tc>
        <w:tc>
          <w:tcPr>
            <w:tcW w:w="1842" w:type="dxa"/>
            <w:shd w:val="clear" w:color="auto" w:fill="FFFFFF" w:themeFill="background1"/>
            <w:noWrap/>
          </w:tcPr>
          <w:p w14:paraId="062A6409" w14:textId="77777777" w:rsidR="005864B5" w:rsidRDefault="005864B5" w:rsidP="001F5101">
            <w:pPr>
              <w:spacing w:before="40" w:after="40"/>
              <w:rPr>
                <w:rFonts w:ascii="Century Gothic" w:hAnsi="Century Gothic" w:cs="Arial"/>
                <w:color w:val="000000"/>
                <w:sz w:val="20"/>
                <w:szCs w:val="20"/>
              </w:rPr>
            </w:pPr>
            <w:r w:rsidRPr="008B13AF">
              <w:rPr>
                <w:rFonts w:ascii="Century Gothic" w:hAnsi="Century Gothic" w:cs="Arial"/>
                <w:color w:val="000000"/>
                <w:sz w:val="20"/>
                <w:szCs w:val="20"/>
              </w:rPr>
              <w:t>Editions</w:t>
            </w:r>
          </w:p>
        </w:tc>
        <w:tc>
          <w:tcPr>
            <w:tcW w:w="6530" w:type="dxa"/>
            <w:shd w:val="clear" w:color="auto" w:fill="FFFFFF" w:themeFill="background1"/>
            <w:noWrap/>
          </w:tcPr>
          <w:p w14:paraId="234C5595" w14:textId="77777777" w:rsidR="005864B5" w:rsidRDefault="005864B5" w:rsidP="001F5101">
            <w:pPr>
              <w:spacing w:before="40" w:after="40"/>
              <w:rPr>
                <w:rFonts w:ascii="Century Gothic" w:hAnsi="Century Gothic" w:cs="Arial"/>
                <w:color w:val="000000"/>
                <w:sz w:val="20"/>
                <w:szCs w:val="20"/>
              </w:rPr>
            </w:pPr>
            <w:r>
              <w:rPr>
                <w:rFonts w:ascii="Century Gothic" w:hAnsi="Century Gothic" w:cs="Arial"/>
                <w:color w:val="000000"/>
                <w:sz w:val="20"/>
                <w:szCs w:val="20"/>
              </w:rPr>
              <w:t xml:space="preserve">Doublons de données dans </w:t>
            </w:r>
            <w:r w:rsidRPr="00F94E00">
              <w:rPr>
                <w:rFonts w:ascii="Century Gothic" w:hAnsi="Century Gothic" w:cs="Arial"/>
                <w:color w:val="000000"/>
                <w:sz w:val="20"/>
                <w:szCs w:val="20"/>
              </w:rPr>
              <w:t>l'édition Statistiques</w:t>
            </w:r>
            <w:r>
              <w:rPr>
                <w:rFonts w:ascii="Century Gothic" w:hAnsi="Century Gothic" w:cs="Arial"/>
                <w:color w:val="000000"/>
                <w:sz w:val="20"/>
                <w:szCs w:val="20"/>
              </w:rPr>
              <w:t xml:space="preserve"> f</w:t>
            </w:r>
            <w:r w:rsidRPr="00F94E00">
              <w:rPr>
                <w:rFonts w:ascii="Century Gothic" w:hAnsi="Century Gothic" w:cs="Arial"/>
                <w:color w:val="000000"/>
                <w:sz w:val="20"/>
                <w:szCs w:val="20"/>
              </w:rPr>
              <w:t>ournisseurs</w:t>
            </w:r>
            <w:r>
              <w:rPr>
                <w:rFonts w:ascii="Century Gothic" w:hAnsi="Century Gothic" w:cs="Arial"/>
                <w:color w:val="000000"/>
                <w:sz w:val="20"/>
                <w:szCs w:val="20"/>
              </w:rPr>
              <w:t xml:space="preserve"> dé</w:t>
            </w:r>
            <w:r w:rsidRPr="00F94E00">
              <w:rPr>
                <w:rFonts w:ascii="Century Gothic" w:hAnsi="Century Gothic" w:cs="Arial"/>
                <w:color w:val="000000"/>
                <w:sz w:val="20"/>
                <w:szCs w:val="20"/>
              </w:rPr>
              <w:t>p</w:t>
            </w:r>
            <w:r>
              <w:rPr>
                <w:rFonts w:ascii="Century Gothic" w:hAnsi="Century Gothic" w:cs="Arial"/>
                <w:color w:val="000000"/>
                <w:sz w:val="20"/>
                <w:szCs w:val="20"/>
              </w:rPr>
              <w:t>ô</w:t>
            </w:r>
            <w:r w:rsidRPr="00F94E00">
              <w:rPr>
                <w:rFonts w:ascii="Century Gothic" w:hAnsi="Century Gothic" w:cs="Arial"/>
                <w:color w:val="000000"/>
                <w:sz w:val="20"/>
                <w:szCs w:val="20"/>
              </w:rPr>
              <w:t>ts</w:t>
            </w:r>
          </w:p>
        </w:tc>
      </w:tr>
      <w:tr w:rsidR="005864B5" w:rsidRPr="00DD6F38" w14:paraId="3F6AD8EB" w14:textId="77777777" w:rsidTr="0032548A">
        <w:trPr>
          <w:trHeight w:val="300"/>
        </w:trPr>
        <w:tc>
          <w:tcPr>
            <w:tcW w:w="1135" w:type="dxa"/>
            <w:shd w:val="clear" w:color="auto" w:fill="FFFFFF" w:themeFill="background1"/>
            <w:noWrap/>
          </w:tcPr>
          <w:p w14:paraId="2ABEE422"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SM-15535</w:t>
            </w:r>
          </w:p>
        </w:tc>
        <w:tc>
          <w:tcPr>
            <w:tcW w:w="1842" w:type="dxa"/>
            <w:shd w:val="clear" w:color="auto" w:fill="FFFFFF" w:themeFill="background1"/>
            <w:noWrap/>
          </w:tcPr>
          <w:p w14:paraId="7842A91E" w14:textId="77777777" w:rsidR="005864B5" w:rsidRDefault="005864B5" w:rsidP="001F5101">
            <w:pPr>
              <w:spacing w:before="40" w:after="40"/>
              <w:rPr>
                <w:rFonts w:ascii="Century Gothic" w:hAnsi="Century Gothic" w:cs="Arial"/>
                <w:color w:val="000000"/>
                <w:sz w:val="20"/>
                <w:szCs w:val="20"/>
              </w:rPr>
            </w:pPr>
            <w:r w:rsidRPr="008B13AF">
              <w:rPr>
                <w:rFonts w:ascii="Century Gothic" w:hAnsi="Century Gothic" w:cs="Arial"/>
                <w:color w:val="000000"/>
                <w:sz w:val="20"/>
                <w:szCs w:val="20"/>
              </w:rPr>
              <w:t>Editions</w:t>
            </w:r>
          </w:p>
        </w:tc>
        <w:tc>
          <w:tcPr>
            <w:tcW w:w="6530" w:type="dxa"/>
            <w:shd w:val="clear" w:color="auto" w:fill="FFFFFF" w:themeFill="background1"/>
            <w:noWrap/>
          </w:tcPr>
          <w:p w14:paraId="305EC9A7" w14:textId="77777777" w:rsidR="005864B5" w:rsidRDefault="005864B5" w:rsidP="001F5101">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Données du contrat non restituées dans le certificat pour paiement de certains calculs de solde</w:t>
            </w:r>
          </w:p>
        </w:tc>
      </w:tr>
      <w:tr w:rsidR="005864B5" w:rsidRPr="00DD6F38" w14:paraId="09E78BFA" w14:textId="77777777" w:rsidTr="0032548A">
        <w:trPr>
          <w:trHeight w:val="300"/>
        </w:trPr>
        <w:tc>
          <w:tcPr>
            <w:tcW w:w="1135" w:type="dxa"/>
            <w:shd w:val="clear" w:color="auto" w:fill="FFFFFF" w:themeFill="background1"/>
            <w:noWrap/>
          </w:tcPr>
          <w:p w14:paraId="12D8AA29"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SM-15571</w:t>
            </w:r>
          </w:p>
        </w:tc>
        <w:tc>
          <w:tcPr>
            <w:tcW w:w="1842" w:type="dxa"/>
            <w:shd w:val="clear" w:color="auto" w:fill="FFFFFF" w:themeFill="background1"/>
            <w:noWrap/>
          </w:tcPr>
          <w:p w14:paraId="1D04AB28" w14:textId="77777777" w:rsidR="005864B5" w:rsidRDefault="005864B5"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Editions</w:t>
            </w:r>
          </w:p>
        </w:tc>
        <w:tc>
          <w:tcPr>
            <w:tcW w:w="6530" w:type="dxa"/>
            <w:shd w:val="clear" w:color="auto" w:fill="FFFFFF" w:themeFill="background1"/>
            <w:noWrap/>
          </w:tcPr>
          <w:p w14:paraId="5726E337" w14:textId="77777777" w:rsidR="005864B5" w:rsidRDefault="005864B5"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Suppression de la restitution des clauses par éléments du contrat qui altérait les performances en cas de lots &amp; reconductions nombreux</w:t>
            </w:r>
          </w:p>
        </w:tc>
      </w:tr>
      <w:tr w:rsidR="005864B5" w:rsidRPr="00DD6F38" w14:paraId="58366E1F" w14:textId="77777777" w:rsidTr="0032548A">
        <w:trPr>
          <w:trHeight w:val="300"/>
        </w:trPr>
        <w:tc>
          <w:tcPr>
            <w:tcW w:w="1135" w:type="dxa"/>
            <w:shd w:val="clear" w:color="auto" w:fill="FFFFFF" w:themeFill="background1"/>
            <w:noWrap/>
          </w:tcPr>
          <w:p w14:paraId="12F1A4E1"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SM-15592</w:t>
            </w:r>
          </w:p>
        </w:tc>
        <w:tc>
          <w:tcPr>
            <w:tcW w:w="1842" w:type="dxa"/>
            <w:shd w:val="clear" w:color="auto" w:fill="FFFFFF" w:themeFill="background1"/>
            <w:noWrap/>
          </w:tcPr>
          <w:p w14:paraId="5B4F01E9" w14:textId="77777777" w:rsidR="005864B5" w:rsidRDefault="005864B5" w:rsidP="001F5101">
            <w:pPr>
              <w:spacing w:before="40" w:after="40"/>
              <w:rPr>
                <w:rFonts w:ascii="Century Gothic" w:hAnsi="Century Gothic" w:cs="Arial"/>
                <w:color w:val="000000"/>
                <w:sz w:val="20"/>
                <w:szCs w:val="20"/>
              </w:rPr>
            </w:pPr>
            <w:r w:rsidRPr="008B13AF">
              <w:rPr>
                <w:rFonts w:ascii="Century Gothic" w:hAnsi="Century Gothic" w:cs="Arial"/>
                <w:color w:val="000000"/>
                <w:sz w:val="20"/>
                <w:szCs w:val="20"/>
              </w:rPr>
              <w:t>Editions</w:t>
            </w:r>
          </w:p>
        </w:tc>
        <w:tc>
          <w:tcPr>
            <w:tcW w:w="6530" w:type="dxa"/>
            <w:shd w:val="clear" w:color="auto" w:fill="FFFFFF" w:themeFill="background1"/>
            <w:noWrap/>
          </w:tcPr>
          <w:p w14:paraId="01092E00" w14:textId="77777777" w:rsidR="005864B5" w:rsidRDefault="005864B5" w:rsidP="001F5101">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Données du contrat non restituées dans les pièces de paiement de certains calculs de solde</w:t>
            </w:r>
          </w:p>
        </w:tc>
      </w:tr>
      <w:tr w:rsidR="005864B5" w:rsidRPr="00DD6F38" w14:paraId="6879F372" w14:textId="77777777" w:rsidTr="0032548A">
        <w:trPr>
          <w:trHeight w:val="300"/>
        </w:trPr>
        <w:tc>
          <w:tcPr>
            <w:tcW w:w="1135" w:type="dxa"/>
            <w:shd w:val="clear" w:color="auto" w:fill="FFFFFF" w:themeFill="background1"/>
            <w:noWrap/>
          </w:tcPr>
          <w:p w14:paraId="3B2B76FA"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SM-15747</w:t>
            </w:r>
          </w:p>
        </w:tc>
        <w:tc>
          <w:tcPr>
            <w:tcW w:w="1842" w:type="dxa"/>
            <w:shd w:val="clear" w:color="auto" w:fill="FFFFFF" w:themeFill="background1"/>
            <w:noWrap/>
          </w:tcPr>
          <w:p w14:paraId="0D80205A" w14:textId="77777777" w:rsidR="005864B5" w:rsidRDefault="005864B5" w:rsidP="001F5101">
            <w:pPr>
              <w:spacing w:before="40" w:after="40"/>
              <w:rPr>
                <w:rFonts w:ascii="Century Gothic" w:hAnsi="Century Gothic" w:cs="Arial"/>
                <w:color w:val="000000"/>
                <w:sz w:val="20"/>
                <w:szCs w:val="20"/>
              </w:rPr>
            </w:pPr>
            <w:r w:rsidRPr="008B13AF">
              <w:rPr>
                <w:rFonts w:ascii="Century Gothic" w:hAnsi="Century Gothic" w:cs="Arial"/>
                <w:color w:val="000000"/>
                <w:sz w:val="20"/>
                <w:szCs w:val="20"/>
              </w:rPr>
              <w:t>Editions</w:t>
            </w:r>
          </w:p>
        </w:tc>
        <w:tc>
          <w:tcPr>
            <w:tcW w:w="6530" w:type="dxa"/>
            <w:shd w:val="clear" w:color="auto" w:fill="FFFFFF" w:themeFill="background1"/>
            <w:noWrap/>
          </w:tcPr>
          <w:p w14:paraId="0765D3C5" w14:textId="77777777" w:rsidR="005864B5" w:rsidRDefault="005864B5" w:rsidP="001F5101">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Le champ montant maximum d'un accord-cadre sans lot n'est plus restitué dans les éditions du DCE</w:t>
            </w:r>
          </w:p>
        </w:tc>
      </w:tr>
      <w:tr w:rsidR="005864B5" w:rsidRPr="00DD6F38" w14:paraId="38928940" w14:textId="77777777" w:rsidTr="0032548A">
        <w:trPr>
          <w:trHeight w:val="300"/>
        </w:trPr>
        <w:tc>
          <w:tcPr>
            <w:tcW w:w="1135" w:type="dxa"/>
            <w:shd w:val="clear" w:color="auto" w:fill="FFFFFF" w:themeFill="background1"/>
            <w:noWrap/>
          </w:tcPr>
          <w:p w14:paraId="297D562D"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SM-15528</w:t>
            </w:r>
          </w:p>
        </w:tc>
        <w:tc>
          <w:tcPr>
            <w:tcW w:w="1842" w:type="dxa"/>
            <w:shd w:val="clear" w:color="auto" w:fill="FFFFFF" w:themeFill="background1"/>
            <w:noWrap/>
          </w:tcPr>
          <w:p w14:paraId="485FB631" w14:textId="77777777" w:rsidR="005864B5" w:rsidRDefault="005864B5"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F</w:t>
            </w:r>
            <w:r w:rsidRPr="00F94E00">
              <w:rPr>
                <w:rFonts w:ascii="Century Gothic" w:hAnsi="Century Gothic" w:cs="Arial"/>
                <w:color w:val="000000"/>
                <w:sz w:val="20"/>
                <w:szCs w:val="20"/>
              </w:rPr>
              <w:t>ournisseurs</w:t>
            </w:r>
          </w:p>
        </w:tc>
        <w:tc>
          <w:tcPr>
            <w:tcW w:w="6530" w:type="dxa"/>
            <w:shd w:val="clear" w:color="auto" w:fill="FFFFFF" w:themeFill="background1"/>
            <w:noWrap/>
          </w:tcPr>
          <w:p w14:paraId="1ADD5856" w14:textId="77777777" w:rsidR="005864B5" w:rsidRDefault="005864B5"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F</w:t>
            </w:r>
            <w:r w:rsidRPr="00F94E00">
              <w:rPr>
                <w:rFonts w:ascii="Century Gothic" w:hAnsi="Century Gothic" w:cs="Arial"/>
                <w:color w:val="000000"/>
                <w:sz w:val="20"/>
                <w:szCs w:val="20"/>
              </w:rPr>
              <w:t>iche fournisseur &gt; les n° des marchés évalués ne s'affichent pas</w:t>
            </w:r>
          </w:p>
        </w:tc>
      </w:tr>
      <w:tr w:rsidR="005864B5" w:rsidRPr="00DD6F38" w14:paraId="568970FB" w14:textId="77777777" w:rsidTr="0032548A">
        <w:trPr>
          <w:trHeight w:val="300"/>
        </w:trPr>
        <w:tc>
          <w:tcPr>
            <w:tcW w:w="1135" w:type="dxa"/>
            <w:shd w:val="clear" w:color="auto" w:fill="FFFFFF" w:themeFill="background1"/>
            <w:noWrap/>
          </w:tcPr>
          <w:p w14:paraId="68A823F4"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SM-15439</w:t>
            </w:r>
          </w:p>
        </w:tc>
        <w:tc>
          <w:tcPr>
            <w:tcW w:w="1842" w:type="dxa"/>
            <w:shd w:val="clear" w:color="auto" w:fill="FFFFFF" w:themeFill="background1"/>
            <w:noWrap/>
          </w:tcPr>
          <w:p w14:paraId="15784154" w14:textId="77777777" w:rsidR="005864B5" w:rsidRDefault="005864B5"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GED</w:t>
            </w:r>
          </w:p>
        </w:tc>
        <w:tc>
          <w:tcPr>
            <w:tcW w:w="6530" w:type="dxa"/>
            <w:shd w:val="clear" w:color="auto" w:fill="FFFFFF" w:themeFill="background1"/>
            <w:noWrap/>
          </w:tcPr>
          <w:p w14:paraId="416EE664"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Pas de reprise du nom du fichier modifié avant l'intégration dans la GED pour l'AE par lot</w:t>
            </w:r>
          </w:p>
        </w:tc>
      </w:tr>
      <w:tr w:rsidR="005864B5" w:rsidRPr="00DD6F38" w14:paraId="1E1C3EFB" w14:textId="77777777" w:rsidTr="0032548A">
        <w:trPr>
          <w:trHeight w:val="300"/>
        </w:trPr>
        <w:tc>
          <w:tcPr>
            <w:tcW w:w="1135" w:type="dxa"/>
            <w:shd w:val="clear" w:color="auto" w:fill="FFFFFF" w:themeFill="background1"/>
            <w:noWrap/>
          </w:tcPr>
          <w:p w14:paraId="71C0212D"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SM-15440</w:t>
            </w:r>
          </w:p>
        </w:tc>
        <w:tc>
          <w:tcPr>
            <w:tcW w:w="1842" w:type="dxa"/>
            <w:shd w:val="clear" w:color="auto" w:fill="FFFFFF" w:themeFill="background1"/>
            <w:noWrap/>
          </w:tcPr>
          <w:p w14:paraId="72C5ACF0"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G</w:t>
            </w:r>
            <w:r>
              <w:rPr>
                <w:rFonts w:ascii="Century Gothic" w:hAnsi="Century Gothic" w:cs="Arial"/>
                <w:color w:val="000000"/>
                <w:sz w:val="20"/>
                <w:szCs w:val="20"/>
              </w:rPr>
              <w:t>ED</w:t>
            </w:r>
          </w:p>
        </w:tc>
        <w:tc>
          <w:tcPr>
            <w:tcW w:w="6530" w:type="dxa"/>
            <w:shd w:val="clear" w:color="auto" w:fill="FFFFFF" w:themeFill="background1"/>
            <w:noWrap/>
          </w:tcPr>
          <w:p w14:paraId="24885B1D"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 xml:space="preserve">L'affichage du nombre de documents à télécharger est </w:t>
            </w:r>
            <w:r>
              <w:rPr>
                <w:rFonts w:ascii="Century Gothic" w:hAnsi="Century Gothic" w:cs="Arial"/>
                <w:color w:val="000000"/>
                <w:sz w:val="20"/>
                <w:szCs w:val="20"/>
              </w:rPr>
              <w:t xml:space="preserve">parfois </w:t>
            </w:r>
            <w:r w:rsidRPr="00F94E00">
              <w:rPr>
                <w:rFonts w:ascii="Century Gothic" w:hAnsi="Century Gothic" w:cs="Arial"/>
                <w:color w:val="000000"/>
                <w:sz w:val="20"/>
                <w:szCs w:val="20"/>
              </w:rPr>
              <w:t>faux lors de la validation d’une tâche</w:t>
            </w:r>
          </w:p>
        </w:tc>
      </w:tr>
      <w:tr w:rsidR="005864B5" w:rsidRPr="00DD6F38" w14:paraId="1B986244" w14:textId="77777777" w:rsidTr="0032548A">
        <w:trPr>
          <w:trHeight w:val="300"/>
        </w:trPr>
        <w:tc>
          <w:tcPr>
            <w:tcW w:w="1135" w:type="dxa"/>
            <w:shd w:val="clear" w:color="auto" w:fill="FFFFFF" w:themeFill="background1"/>
            <w:noWrap/>
          </w:tcPr>
          <w:p w14:paraId="3CA8D5B0"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SM-15441</w:t>
            </w:r>
          </w:p>
        </w:tc>
        <w:tc>
          <w:tcPr>
            <w:tcW w:w="1842" w:type="dxa"/>
            <w:shd w:val="clear" w:color="auto" w:fill="FFFFFF" w:themeFill="background1"/>
            <w:noWrap/>
          </w:tcPr>
          <w:p w14:paraId="341A84C0"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G</w:t>
            </w:r>
            <w:r>
              <w:rPr>
                <w:rFonts w:ascii="Century Gothic" w:hAnsi="Century Gothic" w:cs="Arial"/>
                <w:color w:val="000000"/>
                <w:sz w:val="20"/>
                <w:szCs w:val="20"/>
              </w:rPr>
              <w:t>ED</w:t>
            </w:r>
          </w:p>
        </w:tc>
        <w:tc>
          <w:tcPr>
            <w:tcW w:w="6530" w:type="dxa"/>
            <w:shd w:val="clear" w:color="auto" w:fill="FFFFFF" w:themeFill="background1"/>
            <w:noWrap/>
          </w:tcPr>
          <w:p w14:paraId="78637BFC" w14:textId="77777777" w:rsidR="005864B5" w:rsidRDefault="005864B5"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Affichage prénoms et noms dans suivi des révisions</w:t>
            </w:r>
          </w:p>
        </w:tc>
      </w:tr>
      <w:tr w:rsidR="005864B5" w:rsidRPr="00DD6F38" w14:paraId="0708787A" w14:textId="77777777" w:rsidTr="0032548A">
        <w:trPr>
          <w:trHeight w:val="300"/>
        </w:trPr>
        <w:tc>
          <w:tcPr>
            <w:tcW w:w="1135" w:type="dxa"/>
            <w:shd w:val="clear" w:color="auto" w:fill="FFFFFF" w:themeFill="background1"/>
            <w:noWrap/>
          </w:tcPr>
          <w:p w14:paraId="3FFE9DF3"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SM-15526</w:t>
            </w:r>
          </w:p>
        </w:tc>
        <w:tc>
          <w:tcPr>
            <w:tcW w:w="1842" w:type="dxa"/>
            <w:shd w:val="clear" w:color="auto" w:fill="FFFFFF" w:themeFill="background1"/>
            <w:noWrap/>
          </w:tcPr>
          <w:p w14:paraId="25FE458D" w14:textId="77777777" w:rsidR="005864B5" w:rsidRDefault="005864B5" w:rsidP="001F5101">
            <w:pPr>
              <w:spacing w:before="40" w:after="40"/>
              <w:rPr>
                <w:rFonts w:ascii="Century Gothic" w:hAnsi="Century Gothic" w:cs="Arial"/>
                <w:color w:val="000000"/>
                <w:sz w:val="20"/>
                <w:szCs w:val="20"/>
              </w:rPr>
            </w:pPr>
            <w:r w:rsidRPr="00A406D5">
              <w:rPr>
                <w:rFonts w:ascii="Century Gothic" w:hAnsi="Century Gothic" w:cs="Arial"/>
                <w:color w:val="000000"/>
                <w:sz w:val="20"/>
                <w:szCs w:val="20"/>
              </w:rPr>
              <w:t>GED</w:t>
            </w:r>
          </w:p>
        </w:tc>
        <w:tc>
          <w:tcPr>
            <w:tcW w:w="6530" w:type="dxa"/>
            <w:shd w:val="clear" w:color="auto" w:fill="FFFFFF" w:themeFill="background1"/>
            <w:noWrap/>
          </w:tcPr>
          <w:p w14:paraId="26BEF6A2" w14:textId="77777777" w:rsidR="005864B5" w:rsidRDefault="005864B5" w:rsidP="001F5101">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Absence de message de confirmation à la suppression d'un document depuis l'écran révision</w:t>
            </w:r>
          </w:p>
        </w:tc>
      </w:tr>
      <w:tr w:rsidR="005864B5" w:rsidRPr="00DD6F38" w14:paraId="69BCE050" w14:textId="77777777" w:rsidTr="0032548A">
        <w:trPr>
          <w:trHeight w:val="300"/>
        </w:trPr>
        <w:tc>
          <w:tcPr>
            <w:tcW w:w="1135" w:type="dxa"/>
            <w:shd w:val="clear" w:color="auto" w:fill="FFFFFF" w:themeFill="background1"/>
            <w:noWrap/>
          </w:tcPr>
          <w:p w14:paraId="6B0288B4"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SM-15701</w:t>
            </w:r>
          </w:p>
        </w:tc>
        <w:tc>
          <w:tcPr>
            <w:tcW w:w="1842" w:type="dxa"/>
            <w:shd w:val="clear" w:color="auto" w:fill="FFFFFF" w:themeFill="background1"/>
            <w:noWrap/>
          </w:tcPr>
          <w:p w14:paraId="5B435DEC" w14:textId="77777777" w:rsidR="005864B5" w:rsidRDefault="005864B5" w:rsidP="001F5101">
            <w:pPr>
              <w:spacing w:before="40" w:after="40"/>
              <w:rPr>
                <w:rFonts w:ascii="Century Gothic" w:hAnsi="Century Gothic" w:cs="Arial"/>
                <w:color w:val="000000"/>
                <w:sz w:val="20"/>
                <w:szCs w:val="20"/>
              </w:rPr>
            </w:pPr>
            <w:r w:rsidRPr="00A406D5">
              <w:rPr>
                <w:rFonts w:ascii="Century Gothic" w:hAnsi="Century Gothic" w:cs="Arial"/>
                <w:color w:val="000000"/>
                <w:sz w:val="20"/>
                <w:szCs w:val="20"/>
              </w:rPr>
              <w:t>GED</w:t>
            </w:r>
          </w:p>
        </w:tc>
        <w:tc>
          <w:tcPr>
            <w:tcW w:w="6530" w:type="dxa"/>
            <w:shd w:val="clear" w:color="auto" w:fill="FFFFFF" w:themeFill="background1"/>
            <w:noWrap/>
          </w:tcPr>
          <w:p w14:paraId="4276FC61" w14:textId="68B823BB" w:rsidR="005864B5" w:rsidRDefault="005864B5" w:rsidP="001F5101">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 xml:space="preserve">Pas de mise à jour du nombre de documents dans la colonne </w:t>
            </w:r>
            <w:r w:rsidR="008239BA">
              <w:rPr>
                <w:rFonts w:ascii="Century Gothic" w:hAnsi="Century Gothic" w:cs="Arial"/>
                <w:color w:val="000000"/>
                <w:sz w:val="20"/>
                <w:szCs w:val="20"/>
              </w:rPr>
              <w:t>« </w:t>
            </w:r>
            <w:r w:rsidRPr="00F94E00">
              <w:rPr>
                <w:rFonts w:ascii="Century Gothic" w:hAnsi="Century Gothic" w:cs="Arial"/>
                <w:color w:val="000000"/>
                <w:sz w:val="20"/>
                <w:szCs w:val="20"/>
              </w:rPr>
              <w:t>Révision(s)</w:t>
            </w:r>
            <w:r w:rsidR="008239BA">
              <w:rPr>
                <w:rFonts w:ascii="Century Gothic" w:hAnsi="Century Gothic" w:cs="Arial"/>
                <w:color w:val="000000"/>
                <w:sz w:val="20"/>
                <w:szCs w:val="20"/>
              </w:rPr>
              <w:t> »</w:t>
            </w:r>
            <w:r w:rsidRPr="00F94E00">
              <w:rPr>
                <w:rFonts w:ascii="Century Gothic" w:hAnsi="Century Gothic" w:cs="Arial"/>
                <w:color w:val="000000"/>
                <w:sz w:val="20"/>
                <w:szCs w:val="20"/>
              </w:rPr>
              <w:t xml:space="preserve"> de la GED</w:t>
            </w:r>
            <w:r>
              <w:rPr>
                <w:rFonts w:ascii="Century Gothic" w:hAnsi="Century Gothic" w:cs="Arial"/>
                <w:color w:val="000000"/>
                <w:sz w:val="20"/>
                <w:szCs w:val="20"/>
              </w:rPr>
              <w:t xml:space="preserve"> en cas de suppression</w:t>
            </w:r>
          </w:p>
        </w:tc>
      </w:tr>
      <w:tr w:rsidR="005864B5" w:rsidRPr="00DD6F38" w14:paraId="28A5CA50" w14:textId="77777777" w:rsidTr="0032548A">
        <w:trPr>
          <w:trHeight w:val="300"/>
        </w:trPr>
        <w:tc>
          <w:tcPr>
            <w:tcW w:w="1135" w:type="dxa"/>
            <w:shd w:val="clear" w:color="auto" w:fill="FFFFFF" w:themeFill="background1"/>
            <w:noWrap/>
          </w:tcPr>
          <w:p w14:paraId="5DBE7E1A"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SM-15503</w:t>
            </w:r>
          </w:p>
        </w:tc>
        <w:tc>
          <w:tcPr>
            <w:tcW w:w="1842" w:type="dxa"/>
            <w:shd w:val="clear" w:color="auto" w:fill="FFFFFF" w:themeFill="background1"/>
            <w:noWrap/>
          </w:tcPr>
          <w:p w14:paraId="6FF88282"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Interfaces</w:t>
            </w:r>
          </w:p>
        </w:tc>
        <w:tc>
          <w:tcPr>
            <w:tcW w:w="6530" w:type="dxa"/>
            <w:shd w:val="clear" w:color="auto" w:fill="FFFFFF" w:themeFill="background1"/>
            <w:noWrap/>
          </w:tcPr>
          <w:p w14:paraId="2BB3B7FA"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SAFETENDER</w:t>
            </w:r>
            <w:r>
              <w:rPr>
                <w:rFonts w:ascii="Century Gothic" w:hAnsi="Century Gothic" w:cs="Arial"/>
                <w:color w:val="000000"/>
                <w:sz w:val="20"/>
                <w:szCs w:val="20"/>
              </w:rPr>
              <w:t> : p</w:t>
            </w:r>
            <w:r w:rsidRPr="00F94E00">
              <w:rPr>
                <w:rFonts w:ascii="Century Gothic" w:hAnsi="Century Gothic" w:cs="Arial"/>
                <w:color w:val="000000"/>
                <w:sz w:val="20"/>
                <w:szCs w:val="20"/>
              </w:rPr>
              <w:t>roblème de caractères accentués dans les libellés après export</w:t>
            </w:r>
          </w:p>
        </w:tc>
      </w:tr>
      <w:tr w:rsidR="005864B5" w:rsidRPr="00DD6F38" w14:paraId="2EF44DE7" w14:textId="77777777" w:rsidTr="0032548A">
        <w:trPr>
          <w:trHeight w:val="300"/>
        </w:trPr>
        <w:tc>
          <w:tcPr>
            <w:tcW w:w="1135" w:type="dxa"/>
            <w:shd w:val="clear" w:color="auto" w:fill="FFFFFF" w:themeFill="background1"/>
            <w:noWrap/>
          </w:tcPr>
          <w:p w14:paraId="7B4F2664"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SM-15505</w:t>
            </w:r>
          </w:p>
        </w:tc>
        <w:tc>
          <w:tcPr>
            <w:tcW w:w="1842" w:type="dxa"/>
            <w:shd w:val="clear" w:color="auto" w:fill="FFFFFF" w:themeFill="background1"/>
            <w:noWrap/>
          </w:tcPr>
          <w:p w14:paraId="2680C789"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Interfaces</w:t>
            </w:r>
          </w:p>
        </w:tc>
        <w:tc>
          <w:tcPr>
            <w:tcW w:w="6530" w:type="dxa"/>
            <w:shd w:val="clear" w:color="auto" w:fill="FFFFFF" w:themeFill="background1"/>
            <w:noWrap/>
          </w:tcPr>
          <w:p w14:paraId="35739A54"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SAFETENDER</w:t>
            </w:r>
            <w:r>
              <w:rPr>
                <w:rFonts w:ascii="Century Gothic" w:hAnsi="Century Gothic" w:cs="Arial"/>
                <w:color w:val="000000"/>
                <w:sz w:val="20"/>
                <w:szCs w:val="20"/>
              </w:rPr>
              <w:t> :</w:t>
            </w:r>
            <w:r w:rsidRPr="00F94E00">
              <w:rPr>
                <w:rFonts w:ascii="Century Gothic" w:hAnsi="Century Gothic" w:cs="Arial"/>
                <w:color w:val="000000"/>
                <w:sz w:val="20"/>
                <w:szCs w:val="20"/>
              </w:rPr>
              <w:t xml:space="preserve"> </w:t>
            </w:r>
            <w:r>
              <w:rPr>
                <w:rFonts w:ascii="Century Gothic" w:hAnsi="Century Gothic" w:cs="Arial"/>
                <w:color w:val="000000"/>
                <w:sz w:val="20"/>
                <w:szCs w:val="20"/>
              </w:rPr>
              <w:t>d</w:t>
            </w:r>
            <w:r w:rsidRPr="00F94E00">
              <w:rPr>
                <w:rFonts w:ascii="Century Gothic" w:hAnsi="Century Gothic" w:cs="Arial"/>
                <w:color w:val="000000"/>
                <w:sz w:val="20"/>
                <w:szCs w:val="20"/>
              </w:rPr>
              <w:t>épôt par lot</w:t>
            </w:r>
            <w:r>
              <w:rPr>
                <w:rFonts w:ascii="Century Gothic" w:hAnsi="Century Gothic" w:cs="Arial"/>
                <w:color w:val="000000"/>
                <w:sz w:val="20"/>
                <w:szCs w:val="20"/>
              </w:rPr>
              <w:t>,</w:t>
            </w:r>
            <w:r w:rsidRPr="00F94E00">
              <w:rPr>
                <w:rFonts w:ascii="Century Gothic" w:hAnsi="Century Gothic" w:cs="Arial"/>
                <w:color w:val="000000"/>
                <w:sz w:val="20"/>
                <w:szCs w:val="20"/>
              </w:rPr>
              <w:t xml:space="preserve"> les lignes de plis par lot ne sont pas correctement importées</w:t>
            </w:r>
          </w:p>
        </w:tc>
      </w:tr>
      <w:tr w:rsidR="00714C76" w:rsidRPr="00DD6F38" w14:paraId="55CCA91B" w14:textId="77777777" w:rsidTr="001039E9">
        <w:trPr>
          <w:trHeight w:val="300"/>
        </w:trPr>
        <w:tc>
          <w:tcPr>
            <w:tcW w:w="1135" w:type="dxa"/>
            <w:shd w:val="clear" w:color="auto" w:fill="FFFFFF" w:themeFill="background1"/>
            <w:noWrap/>
          </w:tcPr>
          <w:p w14:paraId="61AEB7A8" w14:textId="77777777" w:rsidR="00714C76" w:rsidRPr="00F94E00" w:rsidRDefault="00714C76" w:rsidP="001039E9">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SM-15575</w:t>
            </w:r>
          </w:p>
        </w:tc>
        <w:tc>
          <w:tcPr>
            <w:tcW w:w="1842" w:type="dxa"/>
            <w:shd w:val="clear" w:color="auto" w:fill="FFFFFF" w:themeFill="background1"/>
            <w:noWrap/>
          </w:tcPr>
          <w:p w14:paraId="06C887F1" w14:textId="77777777" w:rsidR="00714C76" w:rsidRDefault="00714C76" w:rsidP="001039E9">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Interfaces</w:t>
            </w:r>
          </w:p>
        </w:tc>
        <w:tc>
          <w:tcPr>
            <w:tcW w:w="6530" w:type="dxa"/>
            <w:shd w:val="clear" w:color="auto" w:fill="FFFFFF" w:themeFill="background1"/>
            <w:noWrap/>
          </w:tcPr>
          <w:p w14:paraId="5613EF35" w14:textId="77777777" w:rsidR="00714C76" w:rsidRDefault="00714C76" w:rsidP="001039E9">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SAFETENDER</w:t>
            </w:r>
            <w:r>
              <w:rPr>
                <w:rFonts w:ascii="Century Gothic" w:hAnsi="Century Gothic" w:cs="Arial"/>
                <w:color w:val="000000"/>
                <w:sz w:val="20"/>
                <w:szCs w:val="20"/>
              </w:rPr>
              <w:t> :</w:t>
            </w:r>
            <w:r w:rsidRPr="00F94E00">
              <w:rPr>
                <w:rFonts w:ascii="Century Gothic" w:hAnsi="Century Gothic" w:cs="Arial"/>
                <w:color w:val="000000"/>
                <w:sz w:val="20"/>
                <w:szCs w:val="20"/>
              </w:rPr>
              <w:t xml:space="preserve"> message </w:t>
            </w:r>
            <w:r>
              <w:rPr>
                <w:rFonts w:ascii="Century Gothic" w:hAnsi="Century Gothic" w:cs="Arial"/>
                <w:color w:val="000000"/>
                <w:sz w:val="20"/>
                <w:szCs w:val="20"/>
              </w:rPr>
              <w:t xml:space="preserve">bloquant </w:t>
            </w:r>
            <w:r w:rsidRPr="00F94E00">
              <w:rPr>
                <w:rFonts w:ascii="Century Gothic" w:hAnsi="Century Gothic" w:cs="Arial"/>
                <w:color w:val="000000"/>
                <w:sz w:val="20"/>
                <w:szCs w:val="20"/>
              </w:rPr>
              <w:t>sur la date de lancement</w:t>
            </w:r>
          </w:p>
        </w:tc>
      </w:tr>
      <w:tr w:rsidR="005864B5" w:rsidRPr="00DD6F38" w14:paraId="6AE3F940" w14:textId="77777777" w:rsidTr="0032548A">
        <w:trPr>
          <w:trHeight w:val="300"/>
        </w:trPr>
        <w:tc>
          <w:tcPr>
            <w:tcW w:w="1135" w:type="dxa"/>
            <w:shd w:val="clear" w:color="auto" w:fill="FFFFFF" w:themeFill="background1"/>
            <w:noWrap/>
          </w:tcPr>
          <w:p w14:paraId="0DA27DF2"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SM-15489</w:t>
            </w:r>
          </w:p>
        </w:tc>
        <w:tc>
          <w:tcPr>
            <w:tcW w:w="1842" w:type="dxa"/>
            <w:shd w:val="clear" w:color="auto" w:fill="FFFFFF" w:themeFill="background1"/>
            <w:noWrap/>
          </w:tcPr>
          <w:p w14:paraId="2DC668B5"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Passation</w:t>
            </w:r>
          </w:p>
        </w:tc>
        <w:tc>
          <w:tcPr>
            <w:tcW w:w="6530" w:type="dxa"/>
            <w:shd w:val="clear" w:color="auto" w:fill="FFFFFF" w:themeFill="background1"/>
            <w:noWrap/>
          </w:tcPr>
          <w:p w14:paraId="2FABBFA5" w14:textId="16BB7D3A" w:rsidR="005864B5" w:rsidRDefault="005864B5"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L</w:t>
            </w:r>
            <w:r w:rsidRPr="00F94E00">
              <w:rPr>
                <w:rFonts w:ascii="Century Gothic" w:hAnsi="Century Gothic" w:cs="Arial"/>
                <w:color w:val="000000"/>
                <w:sz w:val="20"/>
                <w:szCs w:val="20"/>
              </w:rPr>
              <w:t>es justificatifs non</w:t>
            </w:r>
            <w:r>
              <w:rPr>
                <w:rFonts w:ascii="Century Gothic" w:hAnsi="Century Gothic" w:cs="Arial"/>
                <w:color w:val="000000"/>
                <w:sz w:val="20"/>
                <w:szCs w:val="20"/>
              </w:rPr>
              <w:t xml:space="preserve"> </w:t>
            </w:r>
            <w:r w:rsidRPr="00F94E00">
              <w:rPr>
                <w:rFonts w:ascii="Century Gothic" w:hAnsi="Century Gothic" w:cs="Arial"/>
                <w:color w:val="000000"/>
                <w:sz w:val="20"/>
                <w:szCs w:val="20"/>
              </w:rPr>
              <w:t>fournis passent fournis en Notification</w:t>
            </w:r>
          </w:p>
        </w:tc>
      </w:tr>
      <w:tr w:rsidR="005864B5" w:rsidRPr="00DD6F38" w14:paraId="62BD6D0B" w14:textId="77777777" w:rsidTr="0032548A">
        <w:trPr>
          <w:trHeight w:val="300"/>
        </w:trPr>
        <w:tc>
          <w:tcPr>
            <w:tcW w:w="1135" w:type="dxa"/>
            <w:shd w:val="clear" w:color="auto" w:fill="FFFFFF" w:themeFill="background1"/>
            <w:noWrap/>
          </w:tcPr>
          <w:p w14:paraId="46DE040F"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SM-15766</w:t>
            </w:r>
          </w:p>
        </w:tc>
        <w:tc>
          <w:tcPr>
            <w:tcW w:w="1842" w:type="dxa"/>
            <w:shd w:val="clear" w:color="auto" w:fill="FFFFFF" w:themeFill="background1"/>
            <w:noWrap/>
          </w:tcPr>
          <w:p w14:paraId="4E4E9E5F"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Passation</w:t>
            </w:r>
          </w:p>
        </w:tc>
        <w:tc>
          <w:tcPr>
            <w:tcW w:w="6530" w:type="dxa"/>
            <w:shd w:val="clear" w:color="auto" w:fill="FFFFFF" w:themeFill="background1"/>
            <w:noWrap/>
          </w:tcPr>
          <w:p w14:paraId="391E8412" w14:textId="40691527" w:rsidR="005864B5" w:rsidRDefault="005864B5"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Erreur à l’ajout d’un complément rectificatif au lancement</w:t>
            </w:r>
          </w:p>
        </w:tc>
      </w:tr>
      <w:tr w:rsidR="005864B5" w:rsidRPr="00DD6F38" w14:paraId="223817B1" w14:textId="77777777" w:rsidTr="0032548A">
        <w:trPr>
          <w:trHeight w:val="300"/>
        </w:trPr>
        <w:tc>
          <w:tcPr>
            <w:tcW w:w="1135" w:type="dxa"/>
            <w:shd w:val="clear" w:color="auto" w:fill="FFFFFF" w:themeFill="background1"/>
            <w:noWrap/>
          </w:tcPr>
          <w:p w14:paraId="180D3C47"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lastRenderedPageBreak/>
              <w:t>SM-15468</w:t>
            </w:r>
          </w:p>
        </w:tc>
        <w:tc>
          <w:tcPr>
            <w:tcW w:w="1842" w:type="dxa"/>
            <w:shd w:val="clear" w:color="auto" w:fill="FFFFFF" w:themeFill="background1"/>
            <w:noWrap/>
          </w:tcPr>
          <w:p w14:paraId="4ECE3E3E" w14:textId="77777777" w:rsidR="005864B5" w:rsidRDefault="005864B5"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Projet</w:t>
            </w:r>
          </w:p>
        </w:tc>
        <w:tc>
          <w:tcPr>
            <w:tcW w:w="6530" w:type="dxa"/>
            <w:shd w:val="clear" w:color="auto" w:fill="FFFFFF" w:themeFill="background1"/>
            <w:noWrap/>
          </w:tcPr>
          <w:p w14:paraId="5936B12E" w14:textId="7225B2C6" w:rsidR="005864B5" w:rsidRDefault="005864B5"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Ajout d’un c</w:t>
            </w:r>
            <w:r w:rsidRPr="00F94E00">
              <w:rPr>
                <w:rFonts w:ascii="Century Gothic" w:hAnsi="Century Gothic" w:cs="Arial"/>
                <w:color w:val="000000"/>
                <w:sz w:val="20"/>
                <w:szCs w:val="20"/>
              </w:rPr>
              <w:t xml:space="preserve">ontrôle sur la plage de remboursement de l'avance </w:t>
            </w:r>
            <w:r>
              <w:rPr>
                <w:rFonts w:ascii="Century Gothic" w:hAnsi="Century Gothic" w:cs="Arial"/>
                <w:color w:val="000000"/>
                <w:sz w:val="20"/>
                <w:szCs w:val="20"/>
              </w:rPr>
              <w:t xml:space="preserve">(taux fin – taux début </w:t>
            </w:r>
            <w:r w:rsidRPr="005864B5">
              <w:rPr>
                <w:rFonts w:ascii="Century Gothic" w:hAnsi="Century Gothic" w:cs="Arial"/>
                <w:color w:val="000000"/>
                <w:sz w:val="20"/>
                <w:szCs w:val="20"/>
                <w:u w:val="single"/>
              </w:rPr>
              <w:t>&gt;</w:t>
            </w:r>
            <w:r>
              <w:rPr>
                <w:rFonts w:ascii="Century Gothic" w:hAnsi="Century Gothic" w:cs="Arial"/>
                <w:color w:val="000000"/>
                <w:sz w:val="20"/>
                <w:szCs w:val="20"/>
              </w:rPr>
              <w:t xml:space="preserve"> taux avance) </w:t>
            </w:r>
          </w:p>
        </w:tc>
      </w:tr>
      <w:tr w:rsidR="005864B5" w:rsidRPr="00DD6F38" w14:paraId="3EA3C197" w14:textId="77777777" w:rsidTr="0032548A">
        <w:trPr>
          <w:trHeight w:val="300"/>
        </w:trPr>
        <w:tc>
          <w:tcPr>
            <w:tcW w:w="1135" w:type="dxa"/>
            <w:shd w:val="clear" w:color="auto" w:fill="FFFFFF" w:themeFill="background1"/>
            <w:noWrap/>
          </w:tcPr>
          <w:p w14:paraId="5CF19CF1"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SM-15674</w:t>
            </w:r>
          </w:p>
        </w:tc>
        <w:tc>
          <w:tcPr>
            <w:tcW w:w="1842" w:type="dxa"/>
            <w:shd w:val="clear" w:color="auto" w:fill="FFFFFF" w:themeFill="background1"/>
            <w:noWrap/>
          </w:tcPr>
          <w:p w14:paraId="3C1EB9DE" w14:textId="77777777" w:rsidR="005864B5" w:rsidRDefault="005864B5"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Projet</w:t>
            </w:r>
          </w:p>
        </w:tc>
        <w:tc>
          <w:tcPr>
            <w:tcW w:w="6530" w:type="dxa"/>
            <w:shd w:val="clear" w:color="auto" w:fill="FFFFFF" w:themeFill="background1"/>
            <w:noWrap/>
          </w:tcPr>
          <w:p w14:paraId="01CD5E35" w14:textId="6791BB61"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AC à BC sans min</w:t>
            </w:r>
            <w:r>
              <w:rPr>
                <w:rFonts w:ascii="Century Gothic" w:hAnsi="Century Gothic" w:cs="Arial"/>
                <w:color w:val="000000"/>
                <w:sz w:val="20"/>
                <w:szCs w:val="20"/>
              </w:rPr>
              <w:t>i</w:t>
            </w:r>
            <w:r w:rsidRPr="00F94E00">
              <w:rPr>
                <w:rFonts w:ascii="Century Gothic" w:hAnsi="Century Gothic" w:cs="Arial"/>
                <w:color w:val="000000"/>
                <w:sz w:val="20"/>
                <w:szCs w:val="20"/>
              </w:rPr>
              <w:t xml:space="preserve"> avec max</w:t>
            </w:r>
            <w:r>
              <w:rPr>
                <w:rFonts w:ascii="Century Gothic" w:hAnsi="Century Gothic" w:cs="Arial"/>
                <w:color w:val="000000"/>
                <w:sz w:val="20"/>
                <w:szCs w:val="20"/>
              </w:rPr>
              <w:t>i :</w:t>
            </w:r>
            <w:r w:rsidRPr="00F94E00">
              <w:rPr>
                <w:rFonts w:ascii="Century Gothic" w:hAnsi="Century Gothic" w:cs="Arial"/>
                <w:color w:val="000000"/>
                <w:sz w:val="20"/>
                <w:szCs w:val="20"/>
              </w:rPr>
              <w:t xml:space="preserve"> message d'erreur bloquant qui demande de passer en formalisée alors que le montant max</w:t>
            </w:r>
            <w:r>
              <w:rPr>
                <w:rFonts w:ascii="Century Gothic" w:hAnsi="Century Gothic" w:cs="Arial"/>
                <w:color w:val="000000"/>
                <w:sz w:val="20"/>
                <w:szCs w:val="20"/>
              </w:rPr>
              <w:t>i</w:t>
            </w:r>
            <w:r w:rsidRPr="00F94E00">
              <w:rPr>
                <w:rFonts w:ascii="Century Gothic" w:hAnsi="Century Gothic" w:cs="Arial"/>
                <w:color w:val="000000"/>
                <w:sz w:val="20"/>
                <w:szCs w:val="20"/>
              </w:rPr>
              <w:t xml:space="preserve"> est conforme pour un MAPA</w:t>
            </w:r>
          </w:p>
        </w:tc>
      </w:tr>
      <w:tr w:rsidR="005864B5" w:rsidRPr="00DD6F38" w14:paraId="7D4867C7" w14:textId="77777777" w:rsidTr="0032548A">
        <w:trPr>
          <w:trHeight w:val="300"/>
        </w:trPr>
        <w:tc>
          <w:tcPr>
            <w:tcW w:w="1135" w:type="dxa"/>
            <w:shd w:val="clear" w:color="auto" w:fill="FFFFFF" w:themeFill="background1"/>
            <w:noWrap/>
          </w:tcPr>
          <w:p w14:paraId="2B468963"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SM-15705</w:t>
            </w:r>
          </w:p>
        </w:tc>
        <w:tc>
          <w:tcPr>
            <w:tcW w:w="1842" w:type="dxa"/>
            <w:shd w:val="clear" w:color="auto" w:fill="FFFFFF" w:themeFill="background1"/>
            <w:noWrap/>
          </w:tcPr>
          <w:p w14:paraId="4C11690A" w14:textId="77777777" w:rsidR="005864B5" w:rsidRDefault="005864B5" w:rsidP="001F5101">
            <w:pPr>
              <w:spacing w:before="40" w:after="40"/>
              <w:rPr>
                <w:rFonts w:ascii="Century Gothic" w:hAnsi="Century Gothic" w:cs="Arial"/>
                <w:color w:val="000000"/>
                <w:sz w:val="20"/>
                <w:szCs w:val="20"/>
              </w:rPr>
            </w:pPr>
            <w:r w:rsidRPr="00D8266A">
              <w:rPr>
                <w:rFonts w:ascii="Century Gothic" w:hAnsi="Century Gothic" w:cs="Arial"/>
                <w:color w:val="000000"/>
                <w:sz w:val="20"/>
                <w:szCs w:val="20"/>
              </w:rPr>
              <w:t>Projet</w:t>
            </w:r>
          </w:p>
        </w:tc>
        <w:tc>
          <w:tcPr>
            <w:tcW w:w="6530" w:type="dxa"/>
            <w:shd w:val="clear" w:color="auto" w:fill="FFFFFF" w:themeFill="background1"/>
            <w:noWrap/>
          </w:tcPr>
          <w:p w14:paraId="52F788D0" w14:textId="72343DF3" w:rsidR="005864B5" w:rsidRDefault="006621BF" w:rsidP="001F5101">
            <w:pPr>
              <w:spacing w:before="40" w:after="40"/>
              <w:rPr>
                <w:rFonts w:ascii="Century Gothic" w:hAnsi="Century Gothic" w:cs="Arial"/>
                <w:color w:val="000000"/>
                <w:sz w:val="20"/>
                <w:szCs w:val="20"/>
              </w:rPr>
            </w:pPr>
            <w:r>
              <w:rPr>
                <w:rFonts w:ascii="Century Gothic" w:hAnsi="Century Gothic" w:cs="Arial"/>
                <w:color w:val="000000"/>
                <w:sz w:val="20"/>
                <w:szCs w:val="20"/>
              </w:rPr>
              <w:t>Correction du b</w:t>
            </w:r>
            <w:r w:rsidR="005864B5" w:rsidRPr="00F94E00">
              <w:rPr>
                <w:rFonts w:ascii="Century Gothic" w:hAnsi="Century Gothic" w:cs="Arial"/>
                <w:color w:val="000000"/>
                <w:sz w:val="20"/>
                <w:szCs w:val="20"/>
              </w:rPr>
              <w:t xml:space="preserve">locage nomenclature sur les AC </w:t>
            </w:r>
            <w:r>
              <w:rPr>
                <w:rFonts w:ascii="Century Gothic" w:hAnsi="Century Gothic" w:cs="Arial"/>
                <w:color w:val="000000"/>
                <w:sz w:val="20"/>
                <w:szCs w:val="20"/>
              </w:rPr>
              <w:t>en MAPA</w:t>
            </w:r>
            <w:r w:rsidR="005864B5" w:rsidRPr="00F94E00">
              <w:rPr>
                <w:rFonts w:ascii="Century Gothic" w:hAnsi="Century Gothic" w:cs="Arial"/>
                <w:color w:val="000000"/>
                <w:sz w:val="20"/>
                <w:szCs w:val="20"/>
              </w:rPr>
              <w:t xml:space="preserve"> sans mini</w:t>
            </w:r>
            <w:r>
              <w:rPr>
                <w:rFonts w:ascii="Century Gothic" w:hAnsi="Century Gothic" w:cs="Arial"/>
                <w:color w:val="000000"/>
                <w:sz w:val="20"/>
                <w:szCs w:val="20"/>
              </w:rPr>
              <w:t>mum</w:t>
            </w:r>
          </w:p>
        </w:tc>
      </w:tr>
      <w:tr w:rsidR="005864B5" w:rsidRPr="00DD6F38" w14:paraId="272ED68B" w14:textId="77777777" w:rsidTr="0032548A">
        <w:trPr>
          <w:trHeight w:val="300"/>
        </w:trPr>
        <w:tc>
          <w:tcPr>
            <w:tcW w:w="1135" w:type="dxa"/>
            <w:shd w:val="clear" w:color="auto" w:fill="FFFFFF" w:themeFill="background1"/>
            <w:noWrap/>
          </w:tcPr>
          <w:p w14:paraId="5A19A30B"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SM-15760</w:t>
            </w:r>
          </w:p>
        </w:tc>
        <w:tc>
          <w:tcPr>
            <w:tcW w:w="1842" w:type="dxa"/>
            <w:shd w:val="clear" w:color="auto" w:fill="FFFFFF" w:themeFill="background1"/>
            <w:noWrap/>
          </w:tcPr>
          <w:p w14:paraId="2490BF4E" w14:textId="77777777" w:rsidR="005864B5" w:rsidRDefault="005864B5" w:rsidP="001F5101">
            <w:pPr>
              <w:spacing w:before="40" w:after="40"/>
              <w:rPr>
                <w:rFonts w:ascii="Century Gothic" w:hAnsi="Century Gothic" w:cs="Arial"/>
                <w:color w:val="000000"/>
                <w:sz w:val="20"/>
                <w:szCs w:val="20"/>
              </w:rPr>
            </w:pPr>
            <w:r w:rsidRPr="00D8266A">
              <w:rPr>
                <w:rFonts w:ascii="Century Gothic" w:hAnsi="Century Gothic" w:cs="Arial"/>
                <w:color w:val="000000"/>
                <w:sz w:val="20"/>
                <w:szCs w:val="20"/>
              </w:rPr>
              <w:t>Projet</w:t>
            </w:r>
          </w:p>
        </w:tc>
        <w:tc>
          <w:tcPr>
            <w:tcW w:w="6530" w:type="dxa"/>
            <w:shd w:val="clear" w:color="auto" w:fill="FFFFFF" w:themeFill="background1"/>
            <w:noWrap/>
          </w:tcPr>
          <w:p w14:paraId="6007D2CC" w14:textId="77777777" w:rsidR="005864B5" w:rsidRDefault="005864B5" w:rsidP="001F5101">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Le montant des contrats notifiés n'est plus pris en compte dans la computation</w:t>
            </w:r>
          </w:p>
        </w:tc>
      </w:tr>
      <w:tr w:rsidR="005864B5" w:rsidRPr="00DD6F38" w14:paraId="2BD994AD" w14:textId="77777777" w:rsidTr="0032548A">
        <w:trPr>
          <w:trHeight w:val="300"/>
        </w:trPr>
        <w:tc>
          <w:tcPr>
            <w:tcW w:w="1135" w:type="dxa"/>
            <w:shd w:val="clear" w:color="auto" w:fill="FFFFFF" w:themeFill="background1"/>
            <w:noWrap/>
          </w:tcPr>
          <w:p w14:paraId="4AE964B1"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SM-15855</w:t>
            </w:r>
          </w:p>
        </w:tc>
        <w:tc>
          <w:tcPr>
            <w:tcW w:w="1842" w:type="dxa"/>
            <w:shd w:val="clear" w:color="auto" w:fill="FFFFFF" w:themeFill="background1"/>
            <w:noWrap/>
          </w:tcPr>
          <w:p w14:paraId="76C8BE1A" w14:textId="77777777" w:rsidR="005864B5" w:rsidRDefault="005864B5"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Projet</w:t>
            </w:r>
          </w:p>
        </w:tc>
        <w:tc>
          <w:tcPr>
            <w:tcW w:w="6530" w:type="dxa"/>
            <w:shd w:val="clear" w:color="auto" w:fill="FFFFFF" w:themeFill="background1"/>
            <w:noWrap/>
          </w:tcPr>
          <w:p w14:paraId="0E31E98E"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Formulaire rédaction nomenclature achat : l'ordre d'affichage des familles d'achat ne respecte pas l'ordre numérique du code</w:t>
            </w:r>
          </w:p>
        </w:tc>
      </w:tr>
      <w:tr w:rsidR="009649D7" w:rsidRPr="00DD6F38" w14:paraId="5924F40E" w14:textId="77777777" w:rsidTr="001039E9">
        <w:trPr>
          <w:trHeight w:val="300"/>
        </w:trPr>
        <w:tc>
          <w:tcPr>
            <w:tcW w:w="1135" w:type="dxa"/>
            <w:shd w:val="clear" w:color="auto" w:fill="FFFFFF" w:themeFill="background1"/>
            <w:noWrap/>
          </w:tcPr>
          <w:p w14:paraId="4645FAAD" w14:textId="25036957" w:rsidR="009649D7" w:rsidRPr="00F94E00" w:rsidRDefault="009649D7" w:rsidP="001039E9">
            <w:pPr>
              <w:spacing w:before="40" w:after="40"/>
              <w:jc w:val="center"/>
              <w:rPr>
                <w:rStyle w:val="Lienhypertexte"/>
                <w:rFonts w:ascii="Century Gothic" w:hAnsi="Century Gothic"/>
                <w:color w:val="A6A6A6" w:themeColor="background1" w:themeShade="A6"/>
                <w:sz w:val="18"/>
              </w:rPr>
            </w:pPr>
            <w:r w:rsidRPr="009649D7">
              <w:rPr>
                <w:rStyle w:val="Lienhypertexte"/>
                <w:rFonts w:ascii="Century Gothic" w:hAnsi="Century Gothic"/>
                <w:color w:val="A6A6A6" w:themeColor="background1" w:themeShade="A6"/>
                <w:sz w:val="18"/>
              </w:rPr>
              <w:t>SM-14308</w:t>
            </w:r>
          </w:p>
        </w:tc>
        <w:tc>
          <w:tcPr>
            <w:tcW w:w="1842" w:type="dxa"/>
            <w:shd w:val="clear" w:color="auto" w:fill="FFFFFF" w:themeFill="background1"/>
            <w:noWrap/>
          </w:tcPr>
          <w:p w14:paraId="05AE8A4E" w14:textId="11EC48C3" w:rsidR="009649D7" w:rsidRDefault="009649D7" w:rsidP="001039E9">
            <w:pPr>
              <w:spacing w:before="40" w:after="40"/>
              <w:rPr>
                <w:rFonts w:ascii="Century Gothic" w:hAnsi="Century Gothic" w:cs="Arial"/>
                <w:color w:val="000000"/>
                <w:sz w:val="20"/>
                <w:szCs w:val="20"/>
              </w:rPr>
            </w:pPr>
            <w:r>
              <w:rPr>
                <w:rFonts w:ascii="Century Gothic" w:hAnsi="Century Gothic" w:cs="Arial"/>
                <w:color w:val="000000"/>
                <w:sz w:val="20"/>
                <w:szCs w:val="20"/>
              </w:rPr>
              <w:t>Projet</w:t>
            </w:r>
          </w:p>
        </w:tc>
        <w:tc>
          <w:tcPr>
            <w:tcW w:w="6530" w:type="dxa"/>
            <w:shd w:val="clear" w:color="auto" w:fill="FFFFFF" w:themeFill="background1"/>
            <w:noWrap/>
          </w:tcPr>
          <w:p w14:paraId="13FC8271" w14:textId="36513A9C" w:rsidR="009649D7" w:rsidRDefault="009649D7" w:rsidP="001039E9">
            <w:pPr>
              <w:spacing w:before="40" w:after="40"/>
              <w:rPr>
                <w:rFonts w:ascii="Century Gothic" w:hAnsi="Century Gothic" w:cs="Arial"/>
                <w:color w:val="000000"/>
                <w:sz w:val="20"/>
                <w:szCs w:val="20"/>
              </w:rPr>
            </w:pPr>
            <w:r>
              <w:rPr>
                <w:rFonts w:ascii="Century Gothic" w:hAnsi="Century Gothic" w:cs="Arial"/>
                <w:color w:val="000000"/>
                <w:sz w:val="20"/>
                <w:szCs w:val="20"/>
              </w:rPr>
              <w:t xml:space="preserve">Masquer le type Autre acheteur en cadre </w:t>
            </w:r>
            <w:r w:rsidR="00A35F95">
              <w:rPr>
                <w:rFonts w:ascii="Century Gothic" w:hAnsi="Century Gothic" w:cs="Arial"/>
                <w:color w:val="000000"/>
                <w:sz w:val="20"/>
                <w:szCs w:val="20"/>
              </w:rPr>
              <w:t>réglementaire « </w:t>
            </w:r>
            <w:r>
              <w:rPr>
                <w:rFonts w:ascii="Century Gothic" w:hAnsi="Century Gothic" w:cs="Arial"/>
                <w:color w:val="000000"/>
                <w:sz w:val="20"/>
                <w:szCs w:val="20"/>
              </w:rPr>
              <w:t>CCP</w:t>
            </w:r>
            <w:r w:rsidR="00A35F95">
              <w:rPr>
                <w:rFonts w:ascii="Century Gothic" w:hAnsi="Century Gothic" w:cs="Arial"/>
                <w:color w:val="000000"/>
                <w:sz w:val="20"/>
                <w:szCs w:val="20"/>
              </w:rPr>
              <w:t> »</w:t>
            </w:r>
          </w:p>
        </w:tc>
      </w:tr>
      <w:tr w:rsidR="005864B5" w:rsidRPr="00DD6F38" w14:paraId="16E68BAD" w14:textId="77777777" w:rsidTr="0032548A">
        <w:trPr>
          <w:trHeight w:val="300"/>
        </w:trPr>
        <w:tc>
          <w:tcPr>
            <w:tcW w:w="1135" w:type="dxa"/>
            <w:shd w:val="clear" w:color="auto" w:fill="FFFFFF" w:themeFill="background1"/>
            <w:noWrap/>
          </w:tcPr>
          <w:p w14:paraId="55296B24"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SM-13794</w:t>
            </w:r>
          </w:p>
        </w:tc>
        <w:tc>
          <w:tcPr>
            <w:tcW w:w="1842" w:type="dxa"/>
            <w:shd w:val="clear" w:color="auto" w:fill="FFFFFF" w:themeFill="background1"/>
            <w:noWrap/>
          </w:tcPr>
          <w:p w14:paraId="31002A0F" w14:textId="77777777" w:rsidR="005864B5" w:rsidRDefault="005864B5"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Référentiels</w:t>
            </w:r>
          </w:p>
        </w:tc>
        <w:tc>
          <w:tcPr>
            <w:tcW w:w="6530" w:type="dxa"/>
            <w:shd w:val="clear" w:color="auto" w:fill="FFFFFF" w:themeFill="background1"/>
            <w:noWrap/>
          </w:tcPr>
          <w:p w14:paraId="6E5A3D17" w14:textId="37EE1968" w:rsidR="005864B5" w:rsidRDefault="00A459F4"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Problème pour</w:t>
            </w:r>
            <w:r w:rsidR="005864B5" w:rsidRPr="00F94E00">
              <w:rPr>
                <w:rFonts w:ascii="Century Gothic" w:hAnsi="Century Gothic" w:cs="Arial"/>
                <w:color w:val="000000"/>
                <w:sz w:val="20"/>
                <w:szCs w:val="20"/>
              </w:rPr>
              <w:t xml:space="preserve"> désactiver </w:t>
            </w:r>
            <w:r>
              <w:rPr>
                <w:rFonts w:ascii="Century Gothic" w:hAnsi="Century Gothic" w:cs="Arial"/>
                <w:color w:val="000000"/>
                <w:sz w:val="20"/>
                <w:szCs w:val="20"/>
              </w:rPr>
              <w:t xml:space="preserve">certaines </w:t>
            </w:r>
            <w:r w:rsidR="005864B5" w:rsidRPr="00F94E00">
              <w:rPr>
                <w:rFonts w:ascii="Century Gothic" w:hAnsi="Century Gothic" w:cs="Arial"/>
                <w:color w:val="000000"/>
                <w:sz w:val="20"/>
                <w:szCs w:val="20"/>
              </w:rPr>
              <w:t>formules et index</w:t>
            </w:r>
          </w:p>
        </w:tc>
      </w:tr>
      <w:tr w:rsidR="005864B5" w:rsidRPr="00DD6F38" w14:paraId="42A9CD6B" w14:textId="77777777" w:rsidTr="0032548A">
        <w:trPr>
          <w:trHeight w:val="300"/>
        </w:trPr>
        <w:tc>
          <w:tcPr>
            <w:tcW w:w="1135" w:type="dxa"/>
            <w:shd w:val="clear" w:color="auto" w:fill="FFFFFF" w:themeFill="background1"/>
            <w:noWrap/>
          </w:tcPr>
          <w:p w14:paraId="25892A1D"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SM-14860</w:t>
            </w:r>
          </w:p>
        </w:tc>
        <w:tc>
          <w:tcPr>
            <w:tcW w:w="1842" w:type="dxa"/>
            <w:shd w:val="clear" w:color="auto" w:fill="FFFFFF" w:themeFill="background1"/>
            <w:noWrap/>
          </w:tcPr>
          <w:p w14:paraId="1A217234"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Référentiels</w:t>
            </w:r>
          </w:p>
        </w:tc>
        <w:tc>
          <w:tcPr>
            <w:tcW w:w="6530" w:type="dxa"/>
            <w:shd w:val="clear" w:color="auto" w:fill="FFFFFF" w:themeFill="background1"/>
            <w:noWrap/>
          </w:tcPr>
          <w:p w14:paraId="1026FC4D" w14:textId="390DB7DC" w:rsidR="005864B5" w:rsidRDefault="005F4206"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Suppression de la possibilité de modifier une formule utilisée sur un contrat</w:t>
            </w:r>
          </w:p>
        </w:tc>
      </w:tr>
      <w:tr w:rsidR="005864B5" w:rsidRPr="00DD6F38" w14:paraId="6C2BA124" w14:textId="77777777" w:rsidTr="0032548A">
        <w:trPr>
          <w:trHeight w:val="300"/>
        </w:trPr>
        <w:tc>
          <w:tcPr>
            <w:tcW w:w="1135" w:type="dxa"/>
            <w:shd w:val="clear" w:color="auto" w:fill="FFFFFF" w:themeFill="background1"/>
            <w:noWrap/>
          </w:tcPr>
          <w:p w14:paraId="073A6B99"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SM-13755</w:t>
            </w:r>
          </w:p>
        </w:tc>
        <w:tc>
          <w:tcPr>
            <w:tcW w:w="1842" w:type="dxa"/>
            <w:shd w:val="clear" w:color="auto" w:fill="FFFFFF" w:themeFill="background1"/>
            <w:noWrap/>
          </w:tcPr>
          <w:p w14:paraId="673E8B5F"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Reports</w:t>
            </w:r>
          </w:p>
        </w:tc>
        <w:tc>
          <w:tcPr>
            <w:tcW w:w="6530" w:type="dxa"/>
            <w:shd w:val="clear" w:color="auto" w:fill="FFFFFF" w:themeFill="background1"/>
            <w:noWrap/>
          </w:tcPr>
          <w:p w14:paraId="65759D97" w14:textId="7FBBFDE4" w:rsidR="005864B5" w:rsidRDefault="00CA501E"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P</w:t>
            </w:r>
            <w:r w:rsidR="005864B5" w:rsidRPr="00F94E00">
              <w:rPr>
                <w:rFonts w:ascii="Century Gothic" w:hAnsi="Century Gothic" w:cs="Arial"/>
                <w:color w:val="000000"/>
                <w:sz w:val="20"/>
                <w:szCs w:val="20"/>
              </w:rPr>
              <w:t xml:space="preserve">erspective </w:t>
            </w:r>
            <w:r>
              <w:rPr>
                <w:rFonts w:ascii="Century Gothic" w:hAnsi="Century Gothic" w:cs="Arial"/>
                <w:color w:val="000000"/>
                <w:sz w:val="20"/>
                <w:szCs w:val="20"/>
              </w:rPr>
              <w:t>« C</w:t>
            </w:r>
            <w:r w:rsidR="005864B5" w:rsidRPr="00F94E00">
              <w:rPr>
                <w:rFonts w:ascii="Century Gothic" w:hAnsi="Century Gothic" w:cs="Arial"/>
                <w:color w:val="000000"/>
                <w:sz w:val="20"/>
                <w:szCs w:val="20"/>
              </w:rPr>
              <w:t>onsultations/lot</w:t>
            </w:r>
            <w:r>
              <w:rPr>
                <w:rFonts w:ascii="Century Gothic" w:hAnsi="Century Gothic" w:cs="Arial"/>
                <w:color w:val="000000"/>
                <w:sz w:val="20"/>
                <w:szCs w:val="20"/>
              </w:rPr>
              <w:t>s</w:t>
            </w:r>
            <w:r w:rsidR="005864B5" w:rsidRPr="00F94E00">
              <w:rPr>
                <w:rFonts w:ascii="Century Gothic" w:hAnsi="Century Gothic" w:cs="Arial"/>
                <w:color w:val="000000"/>
                <w:sz w:val="20"/>
                <w:szCs w:val="20"/>
              </w:rPr>
              <w:t>/contrats</w:t>
            </w:r>
            <w:r>
              <w:rPr>
                <w:rFonts w:ascii="Century Gothic" w:hAnsi="Century Gothic" w:cs="Arial"/>
                <w:color w:val="000000"/>
                <w:sz w:val="20"/>
                <w:szCs w:val="20"/>
              </w:rPr>
              <w:t xml:space="preserve"> », </w:t>
            </w:r>
            <w:r w:rsidR="005864B5" w:rsidRPr="00F94E00">
              <w:rPr>
                <w:rFonts w:ascii="Century Gothic" w:hAnsi="Century Gothic" w:cs="Arial"/>
                <w:color w:val="000000"/>
                <w:sz w:val="20"/>
                <w:szCs w:val="20"/>
              </w:rPr>
              <w:t>les données ne sont pas entièrement restituées en cas de lots</w:t>
            </w:r>
          </w:p>
        </w:tc>
      </w:tr>
      <w:tr w:rsidR="005864B5" w:rsidRPr="00DD6F38" w14:paraId="0C487AED" w14:textId="77777777" w:rsidTr="0032548A">
        <w:trPr>
          <w:trHeight w:val="300"/>
        </w:trPr>
        <w:tc>
          <w:tcPr>
            <w:tcW w:w="1135" w:type="dxa"/>
            <w:shd w:val="clear" w:color="auto" w:fill="FFFFFF" w:themeFill="background1"/>
            <w:noWrap/>
          </w:tcPr>
          <w:p w14:paraId="60D1C282"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SM-15436</w:t>
            </w:r>
          </w:p>
        </w:tc>
        <w:tc>
          <w:tcPr>
            <w:tcW w:w="1842" w:type="dxa"/>
            <w:shd w:val="clear" w:color="auto" w:fill="FFFFFF" w:themeFill="background1"/>
            <w:noWrap/>
          </w:tcPr>
          <w:p w14:paraId="6A1FECBC"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Reports</w:t>
            </w:r>
          </w:p>
        </w:tc>
        <w:tc>
          <w:tcPr>
            <w:tcW w:w="6530" w:type="dxa"/>
            <w:shd w:val="clear" w:color="auto" w:fill="FFFFFF" w:themeFill="background1"/>
            <w:noWrap/>
          </w:tcPr>
          <w:p w14:paraId="65C9DDA2"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La planification des rapports SIS Report perspective Editions ne fonctionne pas</w:t>
            </w:r>
          </w:p>
        </w:tc>
      </w:tr>
      <w:tr w:rsidR="005864B5" w:rsidRPr="00DD6F38" w14:paraId="651A4E12" w14:textId="77777777" w:rsidTr="0032548A">
        <w:trPr>
          <w:trHeight w:val="300"/>
        </w:trPr>
        <w:tc>
          <w:tcPr>
            <w:tcW w:w="1135" w:type="dxa"/>
            <w:shd w:val="clear" w:color="auto" w:fill="FFFFFF" w:themeFill="background1"/>
            <w:noWrap/>
          </w:tcPr>
          <w:p w14:paraId="53A09F3A"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SM-15875</w:t>
            </w:r>
          </w:p>
        </w:tc>
        <w:tc>
          <w:tcPr>
            <w:tcW w:w="1842" w:type="dxa"/>
            <w:shd w:val="clear" w:color="auto" w:fill="FFFFFF" w:themeFill="background1"/>
            <w:noWrap/>
          </w:tcPr>
          <w:p w14:paraId="540958B3"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Reports</w:t>
            </w:r>
          </w:p>
        </w:tc>
        <w:tc>
          <w:tcPr>
            <w:tcW w:w="6530" w:type="dxa"/>
            <w:shd w:val="clear" w:color="auto" w:fill="FFFFFF" w:themeFill="background1"/>
            <w:noWrap/>
          </w:tcPr>
          <w:p w14:paraId="059CA2B3" w14:textId="3C1D5A78"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Perspective prévision</w:t>
            </w:r>
            <w:r w:rsidR="007F60D0">
              <w:rPr>
                <w:rFonts w:ascii="Century Gothic" w:hAnsi="Century Gothic" w:cs="Arial"/>
                <w:color w:val="000000"/>
                <w:sz w:val="20"/>
                <w:szCs w:val="20"/>
              </w:rPr>
              <w:t> :</w:t>
            </w:r>
            <w:r w:rsidRPr="00F94E00">
              <w:rPr>
                <w:rFonts w:ascii="Century Gothic" w:hAnsi="Century Gothic" w:cs="Arial"/>
                <w:color w:val="000000"/>
                <w:sz w:val="20"/>
                <w:szCs w:val="20"/>
              </w:rPr>
              <w:t xml:space="preserve"> le filtre sur le champ nomenclature exercice dysfonctionne</w:t>
            </w:r>
          </w:p>
        </w:tc>
      </w:tr>
      <w:tr w:rsidR="005864B5" w:rsidRPr="00DD6F38" w14:paraId="51C20A3E" w14:textId="77777777" w:rsidTr="0032548A">
        <w:trPr>
          <w:trHeight w:val="300"/>
        </w:trPr>
        <w:tc>
          <w:tcPr>
            <w:tcW w:w="1135" w:type="dxa"/>
            <w:shd w:val="clear" w:color="auto" w:fill="FFFFFF" w:themeFill="background1"/>
            <w:noWrap/>
          </w:tcPr>
          <w:p w14:paraId="3D31E65A"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SM-13036</w:t>
            </w:r>
          </w:p>
        </w:tc>
        <w:tc>
          <w:tcPr>
            <w:tcW w:w="1842" w:type="dxa"/>
            <w:shd w:val="clear" w:color="auto" w:fill="FFFFFF" w:themeFill="background1"/>
            <w:noWrap/>
          </w:tcPr>
          <w:p w14:paraId="3E5ECE0E" w14:textId="77777777" w:rsidR="005864B5" w:rsidRDefault="005864B5"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Suivi</w:t>
            </w:r>
          </w:p>
        </w:tc>
        <w:tc>
          <w:tcPr>
            <w:tcW w:w="6530" w:type="dxa"/>
            <w:shd w:val="clear" w:color="auto" w:fill="FFFFFF" w:themeFill="background1"/>
            <w:noWrap/>
          </w:tcPr>
          <w:p w14:paraId="5613D43D" w14:textId="77777777"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Interdire de supprimer des lignes de prix dans un bon de commande s'il a fait l'objet d'au moins une prestation</w:t>
            </w:r>
          </w:p>
        </w:tc>
      </w:tr>
      <w:tr w:rsidR="005864B5" w:rsidRPr="00DD6F38" w14:paraId="07A27B4B" w14:textId="77777777" w:rsidTr="0032548A">
        <w:trPr>
          <w:trHeight w:val="300"/>
        </w:trPr>
        <w:tc>
          <w:tcPr>
            <w:tcW w:w="1135" w:type="dxa"/>
            <w:shd w:val="clear" w:color="auto" w:fill="FFFFFF" w:themeFill="background1"/>
            <w:noWrap/>
          </w:tcPr>
          <w:p w14:paraId="1C0FBD73"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SM-14015</w:t>
            </w:r>
          </w:p>
        </w:tc>
        <w:tc>
          <w:tcPr>
            <w:tcW w:w="1842" w:type="dxa"/>
            <w:shd w:val="clear" w:color="auto" w:fill="FFFFFF" w:themeFill="background1"/>
            <w:noWrap/>
          </w:tcPr>
          <w:p w14:paraId="22E39ED9" w14:textId="77777777" w:rsidR="005864B5" w:rsidRDefault="005864B5"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Suivi</w:t>
            </w:r>
          </w:p>
        </w:tc>
        <w:tc>
          <w:tcPr>
            <w:tcW w:w="6530" w:type="dxa"/>
            <w:shd w:val="clear" w:color="auto" w:fill="FFFFFF" w:themeFill="background1"/>
            <w:noWrap/>
          </w:tcPr>
          <w:p w14:paraId="1151BBE8" w14:textId="7A2B658C"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Le statut des postes reste "A lancer" suite à acte de reconductio</w:t>
            </w:r>
            <w:r w:rsidR="00053B95">
              <w:rPr>
                <w:rFonts w:ascii="Century Gothic" w:hAnsi="Century Gothic" w:cs="Arial"/>
                <w:color w:val="000000"/>
                <w:sz w:val="20"/>
                <w:szCs w:val="20"/>
              </w:rPr>
              <w:t>n</w:t>
            </w:r>
          </w:p>
        </w:tc>
      </w:tr>
      <w:tr w:rsidR="005864B5" w:rsidRPr="00DD6F38" w14:paraId="34ABA40F" w14:textId="77777777" w:rsidTr="0032548A">
        <w:trPr>
          <w:trHeight w:val="300"/>
        </w:trPr>
        <w:tc>
          <w:tcPr>
            <w:tcW w:w="1135" w:type="dxa"/>
            <w:shd w:val="clear" w:color="auto" w:fill="FFFFFF" w:themeFill="background1"/>
            <w:noWrap/>
          </w:tcPr>
          <w:p w14:paraId="7F608EB6"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SM-14519</w:t>
            </w:r>
          </w:p>
        </w:tc>
        <w:tc>
          <w:tcPr>
            <w:tcW w:w="1842" w:type="dxa"/>
            <w:shd w:val="clear" w:color="auto" w:fill="FFFFFF" w:themeFill="background1"/>
            <w:noWrap/>
          </w:tcPr>
          <w:p w14:paraId="364FCB3D" w14:textId="77777777" w:rsidR="005864B5" w:rsidRDefault="005864B5" w:rsidP="001F5101">
            <w:pPr>
              <w:spacing w:before="40" w:after="40"/>
              <w:rPr>
                <w:rFonts w:ascii="Century Gothic" w:hAnsi="Century Gothic" w:cs="Arial"/>
                <w:color w:val="000000"/>
                <w:sz w:val="20"/>
                <w:szCs w:val="20"/>
              </w:rPr>
            </w:pPr>
            <w:r w:rsidRPr="0076280E">
              <w:rPr>
                <w:rFonts w:ascii="Century Gothic" w:hAnsi="Century Gothic" w:cs="Arial"/>
                <w:color w:val="000000"/>
                <w:sz w:val="20"/>
                <w:szCs w:val="20"/>
              </w:rPr>
              <w:t>Suivi</w:t>
            </w:r>
          </w:p>
        </w:tc>
        <w:tc>
          <w:tcPr>
            <w:tcW w:w="6530" w:type="dxa"/>
            <w:shd w:val="clear" w:color="auto" w:fill="FFFFFF" w:themeFill="background1"/>
            <w:noWrap/>
          </w:tcPr>
          <w:p w14:paraId="2E34A506" w14:textId="18C36450" w:rsidR="005864B5" w:rsidRDefault="005864B5" w:rsidP="001F5101">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Contrat à phases et postes : les items proposés dans la po</w:t>
            </w:r>
            <w:r w:rsidR="00FF0CEB">
              <w:rPr>
                <w:rFonts w:ascii="Century Gothic" w:hAnsi="Century Gothic" w:cs="Arial"/>
                <w:color w:val="000000"/>
                <w:sz w:val="20"/>
                <w:szCs w:val="20"/>
              </w:rPr>
              <w:t>-</w:t>
            </w:r>
            <w:r w:rsidRPr="00F94E00">
              <w:rPr>
                <w:rFonts w:ascii="Century Gothic" w:hAnsi="Century Gothic" w:cs="Arial"/>
                <w:color w:val="000000"/>
                <w:sz w:val="20"/>
                <w:szCs w:val="20"/>
              </w:rPr>
              <w:t>pup de création de prestation sont incorrects</w:t>
            </w:r>
          </w:p>
        </w:tc>
      </w:tr>
      <w:tr w:rsidR="005864B5" w:rsidRPr="00DD6F38" w14:paraId="55274BF1" w14:textId="77777777" w:rsidTr="0032548A">
        <w:trPr>
          <w:trHeight w:val="300"/>
        </w:trPr>
        <w:tc>
          <w:tcPr>
            <w:tcW w:w="1135" w:type="dxa"/>
            <w:shd w:val="clear" w:color="auto" w:fill="FFFFFF" w:themeFill="background1"/>
            <w:noWrap/>
          </w:tcPr>
          <w:p w14:paraId="37C194DD"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SM-14867</w:t>
            </w:r>
          </w:p>
        </w:tc>
        <w:tc>
          <w:tcPr>
            <w:tcW w:w="1842" w:type="dxa"/>
            <w:shd w:val="clear" w:color="auto" w:fill="FFFFFF" w:themeFill="background1"/>
            <w:noWrap/>
          </w:tcPr>
          <w:p w14:paraId="1878ABB8" w14:textId="77777777" w:rsidR="005864B5" w:rsidRDefault="005864B5" w:rsidP="001F5101">
            <w:pPr>
              <w:spacing w:before="40" w:after="40"/>
              <w:rPr>
                <w:rFonts w:ascii="Century Gothic" w:hAnsi="Century Gothic" w:cs="Arial"/>
                <w:color w:val="000000"/>
                <w:sz w:val="20"/>
                <w:szCs w:val="20"/>
              </w:rPr>
            </w:pPr>
            <w:r w:rsidRPr="0076280E">
              <w:rPr>
                <w:rFonts w:ascii="Century Gothic" w:hAnsi="Century Gothic" w:cs="Arial"/>
                <w:color w:val="000000"/>
                <w:sz w:val="20"/>
                <w:szCs w:val="20"/>
              </w:rPr>
              <w:t>Suivi</w:t>
            </w:r>
          </w:p>
        </w:tc>
        <w:tc>
          <w:tcPr>
            <w:tcW w:w="6530" w:type="dxa"/>
            <w:shd w:val="clear" w:color="auto" w:fill="FFFFFF" w:themeFill="background1"/>
            <w:noWrap/>
          </w:tcPr>
          <w:p w14:paraId="6860659E" w14:textId="6B43C79C" w:rsidR="005864B5" w:rsidRDefault="002B4C88" w:rsidP="001F5101">
            <w:pPr>
              <w:spacing w:before="40" w:after="40"/>
              <w:rPr>
                <w:rFonts w:ascii="Century Gothic" w:hAnsi="Century Gothic" w:cs="Arial"/>
                <w:color w:val="000000"/>
                <w:sz w:val="20"/>
                <w:szCs w:val="20"/>
              </w:rPr>
            </w:pPr>
            <w:r>
              <w:rPr>
                <w:rFonts w:ascii="Century Gothic" w:hAnsi="Century Gothic" w:cs="Arial"/>
                <w:color w:val="000000"/>
                <w:sz w:val="20"/>
                <w:szCs w:val="20"/>
              </w:rPr>
              <w:t>En accueil le</w:t>
            </w:r>
            <w:r w:rsidR="005864B5" w:rsidRPr="00F94E00">
              <w:rPr>
                <w:rFonts w:ascii="Century Gothic" w:hAnsi="Century Gothic" w:cs="Arial"/>
                <w:color w:val="000000"/>
                <w:sz w:val="20"/>
                <w:szCs w:val="20"/>
              </w:rPr>
              <w:t xml:space="preserve"> Type de contrat affiche MS au lieu de Marché subséquen</w:t>
            </w:r>
            <w:r>
              <w:rPr>
                <w:rFonts w:ascii="Century Gothic" w:hAnsi="Century Gothic" w:cs="Arial"/>
                <w:color w:val="000000"/>
                <w:sz w:val="20"/>
                <w:szCs w:val="20"/>
              </w:rPr>
              <w:t>t</w:t>
            </w:r>
          </w:p>
        </w:tc>
      </w:tr>
      <w:tr w:rsidR="005864B5" w:rsidRPr="00DD6F38" w14:paraId="1A57058C" w14:textId="77777777" w:rsidTr="0032548A">
        <w:trPr>
          <w:trHeight w:val="300"/>
        </w:trPr>
        <w:tc>
          <w:tcPr>
            <w:tcW w:w="1135" w:type="dxa"/>
            <w:shd w:val="clear" w:color="auto" w:fill="FFFFFF" w:themeFill="background1"/>
            <w:noWrap/>
          </w:tcPr>
          <w:p w14:paraId="5F994BD1"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SM-15145</w:t>
            </w:r>
          </w:p>
        </w:tc>
        <w:tc>
          <w:tcPr>
            <w:tcW w:w="1842" w:type="dxa"/>
            <w:shd w:val="clear" w:color="auto" w:fill="FFFFFF" w:themeFill="background1"/>
            <w:noWrap/>
          </w:tcPr>
          <w:p w14:paraId="16FE8704" w14:textId="77777777" w:rsidR="005864B5" w:rsidRDefault="005864B5" w:rsidP="001F5101">
            <w:pPr>
              <w:spacing w:before="40" w:after="40"/>
              <w:rPr>
                <w:rFonts w:ascii="Century Gothic" w:hAnsi="Century Gothic" w:cs="Arial"/>
                <w:color w:val="000000"/>
                <w:sz w:val="20"/>
                <w:szCs w:val="20"/>
              </w:rPr>
            </w:pPr>
            <w:r w:rsidRPr="0076280E">
              <w:rPr>
                <w:rFonts w:ascii="Century Gothic" w:hAnsi="Century Gothic" w:cs="Arial"/>
                <w:color w:val="000000"/>
                <w:sz w:val="20"/>
                <w:szCs w:val="20"/>
              </w:rPr>
              <w:t>Suivi</w:t>
            </w:r>
          </w:p>
        </w:tc>
        <w:tc>
          <w:tcPr>
            <w:tcW w:w="6530" w:type="dxa"/>
            <w:shd w:val="clear" w:color="auto" w:fill="FFFFFF" w:themeFill="background1"/>
            <w:noWrap/>
          </w:tcPr>
          <w:p w14:paraId="3D8E621F" w14:textId="77777777" w:rsidR="005864B5" w:rsidRDefault="005864B5" w:rsidP="001F5101">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Erreur de calcul du montant de règlement TTC - marché ordinaire avec cotraitant, retenue de garantie déduite, rattrapage ou complément de variation</w:t>
            </w:r>
          </w:p>
        </w:tc>
      </w:tr>
      <w:tr w:rsidR="005864B5" w:rsidRPr="00DD6F38" w14:paraId="0ACDAF9F" w14:textId="77777777" w:rsidTr="0032548A">
        <w:trPr>
          <w:trHeight w:val="300"/>
        </w:trPr>
        <w:tc>
          <w:tcPr>
            <w:tcW w:w="1135" w:type="dxa"/>
            <w:shd w:val="clear" w:color="auto" w:fill="FFFFFF" w:themeFill="background1"/>
            <w:noWrap/>
          </w:tcPr>
          <w:p w14:paraId="177C8DE0"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SM-15318</w:t>
            </w:r>
          </w:p>
        </w:tc>
        <w:tc>
          <w:tcPr>
            <w:tcW w:w="1842" w:type="dxa"/>
            <w:shd w:val="clear" w:color="auto" w:fill="FFFFFF" w:themeFill="background1"/>
            <w:noWrap/>
          </w:tcPr>
          <w:p w14:paraId="205B7ED4" w14:textId="77777777" w:rsidR="005864B5" w:rsidRDefault="005864B5" w:rsidP="001F5101">
            <w:pPr>
              <w:spacing w:before="40" w:after="40"/>
              <w:rPr>
                <w:rFonts w:ascii="Century Gothic" w:hAnsi="Century Gothic" w:cs="Arial"/>
                <w:color w:val="000000"/>
                <w:sz w:val="20"/>
                <w:szCs w:val="20"/>
              </w:rPr>
            </w:pPr>
            <w:r w:rsidRPr="0076280E">
              <w:rPr>
                <w:rFonts w:ascii="Century Gothic" w:hAnsi="Century Gothic" w:cs="Arial"/>
                <w:color w:val="000000"/>
                <w:sz w:val="20"/>
                <w:szCs w:val="20"/>
              </w:rPr>
              <w:t>Suivi</w:t>
            </w:r>
          </w:p>
        </w:tc>
        <w:tc>
          <w:tcPr>
            <w:tcW w:w="6530" w:type="dxa"/>
            <w:shd w:val="clear" w:color="auto" w:fill="FFFFFF" w:themeFill="background1"/>
            <w:noWrap/>
          </w:tcPr>
          <w:p w14:paraId="711D442F" w14:textId="573B3AB8" w:rsidR="005864B5" w:rsidRDefault="005864B5" w:rsidP="001F5101">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Validation des actes modificatifs bloquée lorsque le contrat comporte des lignes de prix pour lesquelles l'objet est vide</w:t>
            </w:r>
          </w:p>
        </w:tc>
      </w:tr>
      <w:tr w:rsidR="005864B5" w:rsidRPr="00DD6F38" w14:paraId="0BEBD4F4" w14:textId="77777777" w:rsidTr="0032548A">
        <w:trPr>
          <w:trHeight w:val="300"/>
        </w:trPr>
        <w:tc>
          <w:tcPr>
            <w:tcW w:w="1135" w:type="dxa"/>
            <w:shd w:val="clear" w:color="auto" w:fill="FFFFFF" w:themeFill="background1"/>
            <w:noWrap/>
          </w:tcPr>
          <w:p w14:paraId="0FD713A6"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SM-15471</w:t>
            </w:r>
          </w:p>
        </w:tc>
        <w:tc>
          <w:tcPr>
            <w:tcW w:w="1842" w:type="dxa"/>
            <w:shd w:val="clear" w:color="auto" w:fill="FFFFFF" w:themeFill="background1"/>
            <w:noWrap/>
          </w:tcPr>
          <w:p w14:paraId="49197336" w14:textId="77777777" w:rsidR="005864B5" w:rsidRDefault="005864B5" w:rsidP="001F5101">
            <w:pPr>
              <w:spacing w:before="40" w:after="40"/>
              <w:rPr>
                <w:rFonts w:ascii="Century Gothic" w:hAnsi="Century Gothic" w:cs="Arial"/>
                <w:color w:val="000000"/>
                <w:sz w:val="20"/>
                <w:szCs w:val="20"/>
              </w:rPr>
            </w:pPr>
            <w:r w:rsidRPr="0076280E">
              <w:rPr>
                <w:rFonts w:ascii="Century Gothic" w:hAnsi="Century Gothic" w:cs="Arial"/>
                <w:color w:val="000000"/>
                <w:sz w:val="20"/>
                <w:szCs w:val="20"/>
              </w:rPr>
              <w:t>Suivi</w:t>
            </w:r>
          </w:p>
        </w:tc>
        <w:tc>
          <w:tcPr>
            <w:tcW w:w="6530" w:type="dxa"/>
            <w:shd w:val="clear" w:color="auto" w:fill="FFFFFF" w:themeFill="background1"/>
            <w:noWrap/>
          </w:tcPr>
          <w:p w14:paraId="7065C963" w14:textId="4480B7B6" w:rsidR="005864B5" w:rsidRDefault="005864B5" w:rsidP="001F5101">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Avenant et autre modification</w:t>
            </w:r>
            <w:r w:rsidR="00862379">
              <w:rPr>
                <w:rFonts w:ascii="Century Gothic" w:hAnsi="Century Gothic" w:cs="Arial"/>
                <w:color w:val="000000"/>
                <w:sz w:val="20"/>
                <w:szCs w:val="20"/>
              </w:rPr>
              <w:t> :</w:t>
            </w:r>
            <w:r w:rsidRPr="00F94E00">
              <w:rPr>
                <w:rFonts w:ascii="Century Gothic" w:hAnsi="Century Gothic" w:cs="Arial"/>
                <w:color w:val="000000"/>
                <w:sz w:val="20"/>
                <w:szCs w:val="20"/>
              </w:rPr>
              <w:t xml:space="preserve"> dysfonctionnement du contrôle sur les quantités prévues/réalisées</w:t>
            </w:r>
          </w:p>
        </w:tc>
      </w:tr>
      <w:tr w:rsidR="005864B5" w:rsidRPr="00DD6F38" w14:paraId="1DD075FF" w14:textId="77777777" w:rsidTr="0032548A">
        <w:trPr>
          <w:trHeight w:val="300"/>
        </w:trPr>
        <w:tc>
          <w:tcPr>
            <w:tcW w:w="1135" w:type="dxa"/>
            <w:shd w:val="clear" w:color="auto" w:fill="FFFFFF" w:themeFill="background1"/>
            <w:noWrap/>
          </w:tcPr>
          <w:p w14:paraId="71553D06"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SM-15490</w:t>
            </w:r>
          </w:p>
        </w:tc>
        <w:tc>
          <w:tcPr>
            <w:tcW w:w="1842" w:type="dxa"/>
            <w:shd w:val="clear" w:color="auto" w:fill="FFFFFF" w:themeFill="background1"/>
            <w:noWrap/>
          </w:tcPr>
          <w:p w14:paraId="6E130BB5" w14:textId="77777777" w:rsidR="005864B5" w:rsidRDefault="005864B5" w:rsidP="001F5101">
            <w:pPr>
              <w:spacing w:before="40" w:after="40"/>
              <w:rPr>
                <w:rFonts w:ascii="Century Gothic" w:hAnsi="Century Gothic" w:cs="Arial"/>
                <w:color w:val="000000"/>
                <w:sz w:val="20"/>
                <w:szCs w:val="20"/>
              </w:rPr>
            </w:pPr>
            <w:r w:rsidRPr="0076280E">
              <w:rPr>
                <w:rFonts w:ascii="Century Gothic" w:hAnsi="Century Gothic" w:cs="Arial"/>
                <w:color w:val="000000"/>
                <w:sz w:val="20"/>
                <w:szCs w:val="20"/>
              </w:rPr>
              <w:t>Suivi</w:t>
            </w:r>
          </w:p>
        </w:tc>
        <w:tc>
          <w:tcPr>
            <w:tcW w:w="6530" w:type="dxa"/>
            <w:shd w:val="clear" w:color="auto" w:fill="FFFFFF" w:themeFill="background1"/>
            <w:noWrap/>
          </w:tcPr>
          <w:p w14:paraId="6BB51AC2" w14:textId="464F49C8" w:rsidR="005864B5" w:rsidRDefault="005864B5" w:rsidP="001F5101">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 xml:space="preserve">RG déduite 2 fois sur le </w:t>
            </w:r>
            <w:r w:rsidR="004503F6" w:rsidRPr="00F94E00">
              <w:rPr>
                <w:rFonts w:ascii="Century Gothic" w:hAnsi="Century Gothic" w:cs="Arial"/>
                <w:color w:val="000000"/>
                <w:sz w:val="20"/>
                <w:szCs w:val="20"/>
              </w:rPr>
              <w:t>règlement</w:t>
            </w:r>
            <w:r w:rsidRPr="00F94E00">
              <w:rPr>
                <w:rFonts w:ascii="Century Gothic" w:hAnsi="Century Gothic" w:cs="Arial"/>
                <w:color w:val="000000"/>
                <w:sz w:val="20"/>
                <w:szCs w:val="20"/>
              </w:rPr>
              <w:t xml:space="preserve"> dans le cas où le calcul (en mode </w:t>
            </w:r>
            <w:r w:rsidR="00FF0CEB" w:rsidRPr="00F94E00">
              <w:rPr>
                <w:rFonts w:ascii="Century Gothic" w:hAnsi="Century Gothic" w:cs="Arial"/>
                <w:color w:val="000000"/>
                <w:sz w:val="20"/>
                <w:szCs w:val="20"/>
              </w:rPr>
              <w:t>non-compensation</w:t>
            </w:r>
            <w:r w:rsidRPr="00F94E00">
              <w:rPr>
                <w:rFonts w:ascii="Century Gothic" w:hAnsi="Century Gothic" w:cs="Arial"/>
                <w:color w:val="000000"/>
                <w:sz w:val="20"/>
                <w:szCs w:val="20"/>
              </w:rPr>
              <w:t xml:space="preserve"> recette / dépense) prévoit également un remboursement d'avance</w:t>
            </w:r>
          </w:p>
        </w:tc>
      </w:tr>
      <w:tr w:rsidR="005864B5" w:rsidRPr="00DD6F38" w14:paraId="09DA0EA3" w14:textId="77777777" w:rsidTr="0032548A">
        <w:trPr>
          <w:trHeight w:val="300"/>
        </w:trPr>
        <w:tc>
          <w:tcPr>
            <w:tcW w:w="1135" w:type="dxa"/>
            <w:shd w:val="clear" w:color="auto" w:fill="FFFFFF" w:themeFill="background1"/>
            <w:noWrap/>
          </w:tcPr>
          <w:p w14:paraId="614B724E"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SM-15494</w:t>
            </w:r>
          </w:p>
        </w:tc>
        <w:tc>
          <w:tcPr>
            <w:tcW w:w="1842" w:type="dxa"/>
            <w:shd w:val="clear" w:color="auto" w:fill="FFFFFF" w:themeFill="background1"/>
            <w:noWrap/>
          </w:tcPr>
          <w:p w14:paraId="266CFCCB" w14:textId="77777777" w:rsidR="005864B5" w:rsidRDefault="005864B5" w:rsidP="001F5101">
            <w:pPr>
              <w:spacing w:before="40" w:after="40"/>
              <w:rPr>
                <w:rFonts w:ascii="Century Gothic" w:hAnsi="Century Gothic" w:cs="Arial"/>
                <w:color w:val="000000"/>
                <w:sz w:val="20"/>
                <w:szCs w:val="20"/>
              </w:rPr>
            </w:pPr>
            <w:r w:rsidRPr="0076280E">
              <w:rPr>
                <w:rFonts w:ascii="Century Gothic" w:hAnsi="Century Gothic" w:cs="Arial"/>
                <w:color w:val="000000"/>
                <w:sz w:val="20"/>
                <w:szCs w:val="20"/>
              </w:rPr>
              <w:t>Suivi</w:t>
            </w:r>
          </w:p>
        </w:tc>
        <w:tc>
          <w:tcPr>
            <w:tcW w:w="6530" w:type="dxa"/>
            <w:shd w:val="clear" w:color="auto" w:fill="FFFFFF" w:themeFill="background1"/>
            <w:noWrap/>
          </w:tcPr>
          <w:p w14:paraId="3E2AC526" w14:textId="77777777" w:rsidR="005864B5" w:rsidRDefault="005864B5" w:rsidP="001F5101">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Calcul de RG faux sur un AC à bons de commande avec caution personnelle</w:t>
            </w:r>
          </w:p>
        </w:tc>
      </w:tr>
      <w:tr w:rsidR="005864B5" w:rsidRPr="00DD6F38" w14:paraId="748EC266" w14:textId="77777777" w:rsidTr="0032548A">
        <w:trPr>
          <w:trHeight w:val="300"/>
        </w:trPr>
        <w:tc>
          <w:tcPr>
            <w:tcW w:w="1135" w:type="dxa"/>
            <w:shd w:val="clear" w:color="auto" w:fill="FFFFFF" w:themeFill="background1"/>
            <w:noWrap/>
          </w:tcPr>
          <w:p w14:paraId="0D702FCD"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SM-15507</w:t>
            </w:r>
          </w:p>
        </w:tc>
        <w:tc>
          <w:tcPr>
            <w:tcW w:w="1842" w:type="dxa"/>
            <w:shd w:val="clear" w:color="auto" w:fill="FFFFFF" w:themeFill="background1"/>
            <w:noWrap/>
          </w:tcPr>
          <w:p w14:paraId="23E681DF" w14:textId="77777777" w:rsidR="005864B5" w:rsidRDefault="005864B5" w:rsidP="001F5101">
            <w:pPr>
              <w:spacing w:before="40" w:after="40"/>
              <w:rPr>
                <w:rFonts w:ascii="Century Gothic" w:hAnsi="Century Gothic" w:cs="Arial"/>
                <w:color w:val="000000"/>
                <w:sz w:val="20"/>
                <w:szCs w:val="20"/>
              </w:rPr>
            </w:pPr>
            <w:r w:rsidRPr="0076280E">
              <w:rPr>
                <w:rFonts w:ascii="Century Gothic" w:hAnsi="Century Gothic" w:cs="Arial"/>
                <w:color w:val="000000"/>
                <w:sz w:val="20"/>
                <w:szCs w:val="20"/>
              </w:rPr>
              <w:t>Suivi</w:t>
            </w:r>
          </w:p>
        </w:tc>
        <w:tc>
          <w:tcPr>
            <w:tcW w:w="6530" w:type="dxa"/>
            <w:shd w:val="clear" w:color="auto" w:fill="FFFFFF" w:themeFill="background1"/>
            <w:noWrap/>
          </w:tcPr>
          <w:p w14:paraId="5D111CE7" w14:textId="77777777" w:rsidR="005864B5" w:rsidRDefault="005864B5" w:rsidP="001F5101">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PES Marchés : les PJ doivent être en compressées en format GZIP</w:t>
            </w:r>
          </w:p>
        </w:tc>
      </w:tr>
      <w:tr w:rsidR="005864B5" w:rsidRPr="00DD6F38" w14:paraId="3B298DE4" w14:textId="77777777" w:rsidTr="0032548A">
        <w:trPr>
          <w:trHeight w:val="300"/>
        </w:trPr>
        <w:tc>
          <w:tcPr>
            <w:tcW w:w="1135" w:type="dxa"/>
            <w:shd w:val="clear" w:color="auto" w:fill="FFFFFF" w:themeFill="background1"/>
            <w:noWrap/>
          </w:tcPr>
          <w:p w14:paraId="23C4C642"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SM-15661</w:t>
            </w:r>
          </w:p>
        </w:tc>
        <w:tc>
          <w:tcPr>
            <w:tcW w:w="1842" w:type="dxa"/>
            <w:shd w:val="clear" w:color="auto" w:fill="FFFFFF" w:themeFill="background1"/>
            <w:noWrap/>
          </w:tcPr>
          <w:p w14:paraId="4EF6878D" w14:textId="77777777" w:rsidR="005864B5" w:rsidRDefault="005864B5" w:rsidP="001F5101">
            <w:pPr>
              <w:spacing w:before="40" w:after="40"/>
              <w:rPr>
                <w:rFonts w:ascii="Century Gothic" w:hAnsi="Century Gothic" w:cs="Arial"/>
                <w:color w:val="000000"/>
                <w:sz w:val="20"/>
                <w:szCs w:val="20"/>
              </w:rPr>
            </w:pPr>
            <w:r w:rsidRPr="0076280E">
              <w:rPr>
                <w:rFonts w:ascii="Century Gothic" w:hAnsi="Century Gothic" w:cs="Arial"/>
                <w:color w:val="000000"/>
                <w:sz w:val="20"/>
                <w:szCs w:val="20"/>
              </w:rPr>
              <w:t>Suivi</w:t>
            </w:r>
          </w:p>
        </w:tc>
        <w:tc>
          <w:tcPr>
            <w:tcW w:w="6530" w:type="dxa"/>
            <w:shd w:val="clear" w:color="auto" w:fill="FFFFFF" w:themeFill="background1"/>
            <w:noWrap/>
          </w:tcPr>
          <w:p w14:paraId="62BB0131" w14:textId="77777777" w:rsidR="005864B5" w:rsidRDefault="005864B5" w:rsidP="001F5101">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Erreur 500 à la validation des contrats</w:t>
            </w:r>
          </w:p>
        </w:tc>
      </w:tr>
      <w:tr w:rsidR="005864B5" w:rsidRPr="00DD6F38" w14:paraId="69DD54E5" w14:textId="77777777" w:rsidTr="0032548A">
        <w:trPr>
          <w:trHeight w:val="300"/>
        </w:trPr>
        <w:tc>
          <w:tcPr>
            <w:tcW w:w="1135" w:type="dxa"/>
            <w:shd w:val="clear" w:color="auto" w:fill="FFFFFF" w:themeFill="background1"/>
            <w:noWrap/>
          </w:tcPr>
          <w:p w14:paraId="44353C8B"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lastRenderedPageBreak/>
              <w:t>SM-15673</w:t>
            </w:r>
          </w:p>
        </w:tc>
        <w:tc>
          <w:tcPr>
            <w:tcW w:w="1842" w:type="dxa"/>
            <w:shd w:val="clear" w:color="auto" w:fill="FFFFFF" w:themeFill="background1"/>
            <w:noWrap/>
          </w:tcPr>
          <w:p w14:paraId="49607CBC" w14:textId="77777777" w:rsidR="005864B5" w:rsidRDefault="005864B5" w:rsidP="001F5101">
            <w:pPr>
              <w:spacing w:before="40" w:after="40"/>
              <w:rPr>
                <w:rFonts w:ascii="Century Gothic" w:hAnsi="Century Gothic" w:cs="Arial"/>
                <w:color w:val="000000"/>
                <w:sz w:val="20"/>
                <w:szCs w:val="20"/>
              </w:rPr>
            </w:pPr>
            <w:r w:rsidRPr="0076280E">
              <w:rPr>
                <w:rFonts w:ascii="Century Gothic" w:hAnsi="Century Gothic" w:cs="Arial"/>
                <w:color w:val="000000"/>
                <w:sz w:val="20"/>
                <w:szCs w:val="20"/>
              </w:rPr>
              <w:t>Suivi</w:t>
            </w:r>
          </w:p>
        </w:tc>
        <w:tc>
          <w:tcPr>
            <w:tcW w:w="6530" w:type="dxa"/>
            <w:shd w:val="clear" w:color="auto" w:fill="FFFFFF" w:themeFill="background1"/>
            <w:noWrap/>
          </w:tcPr>
          <w:p w14:paraId="159E02C7" w14:textId="1840C47F" w:rsidR="005864B5" w:rsidRDefault="00A50FAE" w:rsidP="001F5101">
            <w:pPr>
              <w:spacing w:before="40" w:after="40"/>
              <w:rPr>
                <w:rFonts w:ascii="Century Gothic" w:hAnsi="Century Gothic" w:cs="Arial"/>
                <w:color w:val="000000"/>
                <w:sz w:val="20"/>
                <w:szCs w:val="20"/>
              </w:rPr>
            </w:pPr>
            <w:r>
              <w:rPr>
                <w:rFonts w:ascii="Century Gothic" w:hAnsi="Century Gothic" w:cs="Arial"/>
                <w:color w:val="000000"/>
                <w:sz w:val="20"/>
                <w:szCs w:val="20"/>
              </w:rPr>
              <w:t>I</w:t>
            </w:r>
            <w:r w:rsidR="005864B5" w:rsidRPr="00F94E00">
              <w:rPr>
                <w:rFonts w:ascii="Century Gothic" w:hAnsi="Century Gothic" w:cs="Arial"/>
                <w:color w:val="000000"/>
                <w:sz w:val="20"/>
                <w:szCs w:val="20"/>
              </w:rPr>
              <w:t xml:space="preserve">mpossible de valider un avenant et un acte autre modification </w:t>
            </w:r>
          </w:p>
        </w:tc>
      </w:tr>
      <w:tr w:rsidR="005864B5" w:rsidRPr="00DD6F38" w14:paraId="32EDBF75" w14:textId="77777777" w:rsidTr="0032548A">
        <w:trPr>
          <w:trHeight w:val="300"/>
        </w:trPr>
        <w:tc>
          <w:tcPr>
            <w:tcW w:w="1135" w:type="dxa"/>
            <w:shd w:val="clear" w:color="auto" w:fill="FFFFFF" w:themeFill="background1"/>
            <w:noWrap/>
          </w:tcPr>
          <w:p w14:paraId="6B0ED5C4" w14:textId="77777777" w:rsidR="005864B5" w:rsidRPr="00F94E00" w:rsidRDefault="005864B5" w:rsidP="00F94E00">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SM-15690</w:t>
            </w:r>
          </w:p>
        </w:tc>
        <w:tc>
          <w:tcPr>
            <w:tcW w:w="1842" w:type="dxa"/>
            <w:shd w:val="clear" w:color="auto" w:fill="FFFFFF" w:themeFill="background1"/>
            <w:noWrap/>
          </w:tcPr>
          <w:p w14:paraId="332BB4B8" w14:textId="77777777" w:rsidR="005864B5" w:rsidRDefault="005864B5" w:rsidP="00F94E00">
            <w:pPr>
              <w:spacing w:before="40" w:after="40"/>
              <w:rPr>
                <w:rFonts w:ascii="Century Gothic" w:hAnsi="Century Gothic" w:cs="Arial"/>
                <w:color w:val="000000"/>
                <w:sz w:val="20"/>
                <w:szCs w:val="20"/>
              </w:rPr>
            </w:pPr>
            <w:r>
              <w:rPr>
                <w:rFonts w:ascii="Century Gothic" w:hAnsi="Century Gothic" w:cs="Arial"/>
                <w:color w:val="000000"/>
                <w:sz w:val="20"/>
                <w:szCs w:val="20"/>
              </w:rPr>
              <w:t>Suivi</w:t>
            </w:r>
          </w:p>
        </w:tc>
        <w:tc>
          <w:tcPr>
            <w:tcW w:w="6530" w:type="dxa"/>
            <w:shd w:val="clear" w:color="auto" w:fill="FFFFFF" w:themeFill="background1"/>
            <w:noWrap/>
          </w:tcPr>
          <w:p w14:paraId="2EC0BBB4" w14:textId="14FB2BAC" w:rsidR="005864B5" w:rsidRDefault="005864B5" w:rsidP="00F94E00">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Lorsqu'on solde un bon de commande qui ne comporte pas de délais sur les lignes de prix</w:t>
            </w:r>
            <w:r w:rsidR="00A50FAE">
              <w:rPr>
                <w:rFonts w:ascii="Century Gothic" w:hAnsi="Century Gothic" w:cs="Arial"/>
                <w:color w:val="000000"/>
                <w:sz w:val="20"/>
                <w:szCs w:val="20"/>
              </w:rPr>
              <w:t> : supprimer le contrôle bloquant</w:t>
            </w:r>
          </w:p>
        </w:tc>
      </w:tr>
      <w:tr w:rsidR="005864B5" w:rsidRPr="00DD6F38" w14:paraId="55367D49" w14:textId="77777777" w:rsidTr="0032548A">
        <w:trPr>
          <w:trHeight w:val="300"/>
        </w:trPr>
        <w:tc>
          <w:tcPr>
            <w:tcW w:w="1135" w:type="dxa"/>
            <w:shd w:val="clear" w:color="auto" w:fill="FFFFFF" w:themeFill="background1"/>
            <w:noWrap/>
          </w:tcPr>
          <w:p w14:paraId="65D6C7E3"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SM-15691</w:t>
            </w:r>
          </w:p>
        </w:tc>
        <w:tc>
          <w:tcPr>
            <w:tcW w:w="1842" w:type="dxa"/>
            <w:shd w:val="clear" w:color="auto" w:fill="FFFFFF" w:themeFill="background1"/>
            <w:noWrap/>
          </w:tcPr>
          <w:p w14:paraId="7BBF4E3D" w14:textId="77777777" w:rsidR="005864B5" w:rsidRDefault="005864B5" w:rsidP="001F5101">
            <w:pPr>
              <w:spacing w:before="40" w:after="40"/>
              <w:rPr>
                <w:rFonts w:ascii="Century Gothic" w:hAnsi="Century Gothic" w:cs="Arial"/>
                <w:color w:val="000000"/>
                <w:sz w:val="20"/>
                <w:szCs w:val="20"/>
              </w:rPr>
            </w:pPr>
            <w:r w:rsidRPr="0076280E">
              <w:rPr>
                <w:rFonts w:ascii="Century Gothic" w:hAnsi="Century Gothic" w:cs="Arial"/>
                <w:color w:val="000000"/>
                <w:sz w:val="20"/>
                <w:szCs w:val="20"/>
              </w:rPr>
              <w:t>Suivi</w:t>
            </w:r>
          </w:p>
        </w:tc>
        <w:tc>
          <w:tcPr>
            <w:tcW w:w="6530" w:type="dxa"/>
            <w:shd w:val="clear" w:color="auto" w:fill="FFFFFF" w:themeFill="background1"/>
            <w:noWrap/>
          </w:tcPr>
          <w:p w14:paraId="7529873F" w14:textId="77E60922" w:rsidR="005864B5" w:rsidRDefault="005864B5" w:rsidP="001F5101">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Acte</w:t>
            </w:r>
            <w:r w:rsidR="00AF46E6">
              <w:rPr>
                <w:rFonts w:ascii="Century Gothic" w:hAnsi="Century Gothic" w:cs="Arial"/>
                <w:color w:val="000000"/>
                <w:sz w:val="20"/>
                <w:szCs w:val="20"/>
              </w:rPr>
              <w:t> :</w:t>
            </w:r>
            <w:r w:rsidRPr="00F94E00">
              <w:rPr>
                <w:rFonts w:ascii="Century Gothic" w:hAnsi="Century Gothic" w:cs="Arial"/>
                <w:color w:val="000000"/>
                <w:sz w:val="20"/>
                <w:szCs w:val="20"/>
              </w:rPr>
              <w:t xml:space="preserve"> </w:t>
            </w:r>
            <w:r w:rsidR="00AF46E6">
              <w:rPr>
                <w:rFonts w:ascii="Century Gothic" w:hAnsi="Century Gothic" w:cs="Arial"/>
                <w:color w:val="000000"/>
                <w:sz w:val="20"/>
                <w:szCs w:val="20"/>
              </w:rPr>
              <w:t>ne réaliser le c</w:t>
            </w:r>
            <w:r w:rsidRPr="00F94E00">
              <w:rPr>
                <w:rFonts w:ascii="Century Gothic" w:hAnsi="Century Gothic" w:cs="Arial"/>
                <w:color w:val="000000"/>
                <w:sz w:val="20"/>
                <w:szCs w:val="20"/>
              </w:rPr>
              <w:t xml:space="preserve">ontrôle sur les quantités </w:t>
            </w:r>
            <w:r w:rsidR="00AF46E6">
              <w:rPr>
                <w:rFonts w:ascii="Century Gothic" w:hAnsi="Century Gothic" w:cs="Arial"/>
                <w:color w:val="000000"/>
                <w:sz w:val="20"/>
                <w:szCs w:val="20"/>
              </w:rPr>
              <w:t>que si</w:t>
            </w:r>
            <w:r w:rsidRPr="00F94E00">
              <w:rPr>
                <w:rFonts w:ascii="Century Gothic" w:hAnsi="Century Gothic" w:cs="Arial"/>
                <w:color w:val="000000"/>
                <w:sz w:val="20"/>
                <w:szCs w:val="20"/>
              </w:rPr>
              <w:t xml:space="preserve"> la modification porte sur les quantités</w:t>
            </w:r>
          </w:p>
        </w:tc>
      </w:tr>
      <w:tr w:rsidR="005864B5" w:rsidRPr="00DD6F38" w14:paraId="4176A495" w14:textId="77777777" w:rsidTr="0032548A">
        <w:trPr>
          <w:trHeight w:val="300"/>
        </w:trPr>
        <w:tc>
          <w:tcPr>
            <w:tcW w:w="1135" w:type="dxa"/>
            <w:shd w:val="clear" w:color="auto" w:fill="FFFFFF" w:themeFill="background1"/>
            <w:noWrap/>
          </w:tcPr>
          <w:p w14:paraId="26714E09"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SM-15715</w:t>
            </w:r>
          </w:p>
        </w:tc>
        <w:tc>
          <w:tcPr>
            <w:tcW w:w="1842" w:type="dxa"/>
            <w:shd w:val="clear" w:color="auto" w:fill="FFFFFF" w:themeFill="background1"/>
            <w:noWrap/>
          </w:tcPr>
          <w:p w14:paraId="63CB740D" w14:textId="77777777" w:rsidR="005864B5" w:rsidRDefault="005864B5" w:rsidP="001F5101">
            <w:pPr>
              <w:spacing w:before="40" w:after="40"/>
              <w:rPr>
                <w:rFonts w:ascii="Century Gothic" w:hAnsi="Century Gothic" w:cs="Arial"/>
                <w:color w:val="000000"/>
                <w:sz w:val="20"/>
                <w:szCs w:val="20"/>
              </w:rPr>
            </w:pPr>
            <w:r w:rsidRPr="0076280E">
              <w:rPr>
                <w:rFonts w:ascii="Century Gothic" w:hAnsi="Century Gothic" w:cs="Arial"/>
                <w:color w:val="000000"/>
                <w:sz w:val="20"/>
                <w:szCs w:val="20"/>
              </w:rPr>
              <w:t>Suivi</w:t>
            </w:r>
          </w:p>
        </w:tc>
        <w:tc>
          <w:tcPr>
            <w:tcW w:w="6530" w:type="dxa"/>
            <w:shd w:val="clear" w:color="auto" w:fill="FFFFFF" w:themeFill="background1"/>
            <w:noWrap/>
          </w:tcPr>
          <w:p w14:paraId="0F300D30" w14:textId="064BA057" w:rsidR="005864B5" w:rsidRDefault="005864B5" w:rsidP="001F5101">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 xml:space="preserve">Si on modifie la forme d'un élément de contrat de </w:t>
            </w:r>
            <w:r w:rsidR="00EF050F">
              <w:rPr>
                <w:rFonts w:ascii="Century Gothic" w:hAnsi="Century Gothic" w:cs="Arial"/>
                <w:color w:val="000000"/>
                <w:sz w:val="20"/>
                <w:szCs w:val="20"/>
              </w:rPr>
              <w:t>« </w:t>
            </w:r>
            <w:r w:rsidRPr="00F94E00">
              <w:rPr>
                <w:rFonts w:ascii="Century Gothic" w:hAnsi="Century Gothic" w:cs="Arial"/>
                <w:color w:val="000000"/>
                <w:sz w:val="20"/>
                <w:szCs w:val="20"/>
              </w:rPr>
              <w:t>sans mini ni maxi</w:t>
            </w:r>
            <w:r w:rsidR="00EF050F">
              <w:rPr>
                <w:rFonts w:ascii="Century Gothic" w:hAnsi="Century Gothic" w:cs="Arial"/>
                <w:color w:val="000000"/>
                <w:sz w:val="20"/>
                <w:szCs w:val="20"/>
              </w:rPr>
              <w:t> »</w:t>
            </w:r>
            <w:r w:rsidRPr="00F94E00">
              <w:rPr>
                <w:rFonts w:ascii="Century Gothic" w:hAnsi="Century Gothic" w:cs="Arial"/>
                <w:color w:val="000000"/>
                <w:sz w:val="20"/>
                <w:szCs w:val="20"/>
              </w:rPr>
              <w:t xml:space="preserve"> à </w:t>
            </w:r>
            <w:r w:rsidR="00EF050F">
              <w:rPr>
                <w:rFonts w:ascii="Century Gothic" w:hAnsi="Century Gothic" w:cs="Arial"/>
                <w:color w:val="000000"/>
                <w:sz w:val="20"/>
                <w:szCs w:val="20"/>
              </w:rPr>
              <w:t>« </w:t>
            </w:r>
            <w:r w:rsidRPr="00F94E00">
              <w:rPr>
                <w:rFonts w:ascii="Century Gothic" w:hAnsi="Century Gothic" w:cs="Arial"/>
                <w:color w:val="000000"/>
                <w:sz w:val="20"/>
                <w:szCs w:val="20"/>
              </w:rPr>
              <w:t>avec mini et/ou maxi</w:t>
            </w:r>
            <w:r w:rsidR="00EF050F">
              <w:rPr>
                <w:rFonts w:ascii="Century Gothic" w:hAnsi="Century Gothic" w:cs="Arial"/>
                <w:color w:val="000000"/>
                <w:sz w:val="20"/>
                <w:szCs w:val="20"/>
              </w:rPr>
              <w:t> »</w:t>
            </w:r>
            <w:r w:rsidRPr="00F94E00">
              <w:rPr>
                <w:rFonts w:ascii="Century Gothic" w:hAnsi="Century Gothic" w:cs="Arial"/>
                <w:color w:val="000000"/>
                <w:sz w:val="20"/>
                <w:szCs w:val="20"/>
              </w:rPr>
              <w:t xml:space="preserve">, lors de la saisie du contrat ou par acte modificatif, les montants HT, TAX et TTC ne sont pas correctement réinitialisés et faussent les contrôles </w:t>
            </w:r>
          </w:p>
        </w:tc>
      </w:tr>
      <w:tr w:rsidR="005864B5" w:rsidRPr="00DD6F38" w14:paraId="3BE50052" w14:textId="77777777" w:rsidTr="0032548A">
        <w:trPr>
          <w:trHeight w:val="300"/>
        </w:trPr>
        <w:tc>
          <w:tcPr>
            <w:tcW w:w="1135" w:type="dxa"/>
            <w:shd w:val="clear" w:color="auto" w:fill="FFFFFF" w:themeFill="background1"/>
            <w:noWrap/>
          </w:tcPr>
          <w:p w14:paraId="7F94C02B"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SM-15720</w:t>
            </w:r>
          </w:p>
        </w:tc>
        <w:tc>
          <w:tcPr>
            <w:tcW w:w="1842" w:type="dxa"/>
            <w:shd w:val="clear" w:color="auto" w:fill="FFFFFF" w:themeFill="background1"/>
            <w:noWrap/>
          </w:tcPr>
          <w:p w14:paraId="089D1BE0" w14:textId="77777777" w:rsidR="005864B5" w:rsidRDefault="005864B5" w:rsidP="001F5101">
            <w:pPr>
              <w:spacing w:before="40" w:after="40"/>
              <w:rPr>
                <w:rFonts w:ascii="Century Gothic" w:hAnsi="Century Gothic" w:cs="Arial"/>
                <w:color w:val="000000"/>
                <w:sz w:val="20"/>
                <w:szCs w:val="20"/>
              </w:rPr>
            </w:pPr>
            <w:r w:rsidRPr="0076280E">
              <w:rPr>
                <w:rFonts w:ascii="Century Gothic" w:hAnsi="Century Gothic" w:cs="Arial"/>
                <w:color w:val="000000"/>
                <w:sz w:val="20"/>
                <w:szCs w:val="20"/>
              </w:rPr>
              <w:t>Suivi</w:t>
            </w:r>
          </w:p>
        </w:tc>
        <w:tc>
          <w:tcPr>
            <w:tcW w:w="6530" w:type="dxa"/>
            <w:shd w:val="clear" w:color="auto" w:fill="FFFFFF" w:themeFill="background1"/>
            <w:noWrap/>
          </w:tcPr>
          <w:p w14:paraId="0E43035F" w14:textId="1A080C16" w:rsidR="005864B5" w:rsidRDefault="005864B5" w:rsidP="001F5101">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Le montant d'avance affiché dans l'acte de sous-traitant est diffèrent de celui affiché dans le contrat</w:t>
            </w:r>
          </w:p>
        </w:tc>
      </w:tr>
      <w:tr w:rsidR="005864B5" w:rsidRPr="00DD6F38" w14:paraId="7453EE68" w14:textId="77777777" w:rsidTr="0032548A">
        <w:trPr>
          <w:trHeight w:val="300"/>
        </w:trPr>
        <w:tc>
          <w:tcPr>
            <w:tcW w:w="1135" w:type="dxa"/>
            <w:shd w:val="clear" w:color="auto" w:fill="FFFFFF" w:themeFill="background1"/>
            <w:noWrap/>
          </w:tcPr>
          <w:p w14:paraId="5B4A1517"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SM-15726</w:t>
            </w:r>
          </w:p>
        </w:tc>
        <w:tc>
          <w:tcPr>
            <w:tcW w:w="1842" w:type="dxa"/>
            <w:shd w:val="clear" w:color="auto" w:fill="FFFFFF" w:themeFill="background1"/>
            <w:noWrap/>
          </w:tcPr>
          <w:p w14:paraId="44180240" w14:textId="77777777" w:rsidR="005864B5" w:rsidRDefault="005864B5" w:rsidP="001F5101">
            <w:pPr>
              <w:spacing w:before="40" w:after="40"/>
              <w:rPr>
                <w:rFonts w:ascii="Century Gothic" w:hAnsi="Century Gothic" w:cs="Arial"/>
                <w:color w:val="000000"/>
                <w:sz w:val="20"/>
                <w:szCs w:val="20"/>
              </w:rPr>
            </w:pPr>
            <w:r w:rsidRPr="0076280E">
              <w:rPr>
                <w:rFonts w:ascii="Century Gothic" w:hAnsi="Century Gothic" w:cs="Arial"/>
                <w:color w:val="000000"/>
                <w:sz w:val="20"/>
                <w:szCs w:val="20"/>
              </w:rPr>
              <w:t>Suivi</w:t>
            </w:r>
          </w:p>
        </w:tc>
        <w:tc>
          <w:tcPr>
            <w:tcW w:w="6530" w:type="dxa"/>
            <w:shd w:val="clear" w:color="auto" w:fill="FFFFFF" w:themeFill="background1"/>
            <w:noWrap/>
          </w:tcPr>
          <w:p w14:paraId="681B247E" w14:textId="13CF36AB" w:rsidR="005864B5" w:rsidRDefault="00EF050F" w:rsidP="001F5101">
            <w:pPr>
              <w:spacing w:before="40" w:after="40"/>
              <w:rPr>
                <w:rFonts w:ascii="Century Gothic" w:hAnsi="Century Gothic" w:cs="Arial"/>
                <w:color w:val="000000"/>
                <w:sz w:val="20"/>
                <w:szCs w:val="20"/>
              </w:rPr>
            </w:pPr>
            <w:r>
              <w:rPr>
                <w:rFonts w:ascii="Century Gothic" w:hAnsi="Century Gothic" w:cs="Arial"/>
                <w:color w:val="000000"/>
                <w:sz w:val="20"/>
                <w:szCs w:val="20"/>
              </w:rPr>
              <w:t>P</w:t>
            </w:r>
            <w:r w:rsidR="005864B5" w:rsidRPr="00F94E00">
              <w:rPr>
                <w:rFonts w:ascii="Century Gothic" w:hAnsi="Century Gothic" w:cs="Arial"/>
                <w:color w:val="000000"/>
                <w:sz w:val="20"/>
                <w:szCs w:val="20"/>
              </w:rPr>
              <w:t>rix</w:t>
            </w:r>
            <w:r>
              <w:rPr>
                <w:rFonts w:ascii="Century Gothic" w:hAnsi="Century Gothic" w:cs="Arial"/>
                <w:color w:val="000000"/>
                <w:sz w:val="20"/>
                <w:szCs w:val="20"/>
              </w:rPr>
              <w:t> :</w:t>
            </w:r>
            <w:r w:rsidR="005864B5" w:rsidRPr="00F94E00">
              <w:rPr>
                <w:rFonts w:ascii="Century Gothic" w:hAnsi="Century Gothic" w:cs="Arial"/>
                <w:color w:val="000000"/>
                <w:sz w:val="20"/>
                <w:szCs w:val="20"/>
              </w:rPr>
              <w:t xml:space="preserve"> absence des valeurs par défaut "en quantité" et "%" dans la colonne mode saisie</w:t>
            </w:r>
            <w:r>
              <w:rPr>
                <w:rFonts w:ascii="Century Gothic" w:hAnsi="Century Gothic" w:cs="Arial"/>
                <w:color w:val="000000"/>
                <w:sz w:val="20"/>
                <w:szCs w:val="20"/>
              </w:rPr>
              <w:t xml:space="preserve"> sur les nouveaux organismes</w:t>
            </w:r>
          </w:p>
        </w:tc>
      </w:tr>
      <w:tr w:rsidR="005864B5" w:rsidRPr="00DD6F38" w14:paraId="5DE9276C" w14:textId="77777777" w:rsidTr="0032548A">
        <w:trPr>
          <w:trHeight w:val="300"/>
        </w:trPr>
        <w:tc>
          <w:tcPr>
            <w:tcW w:w="1135" w:type="dxa"/>
            <w:shd w:val="clear" w:color="auto" w:fill="FFFFFF" w:themeFill="background1"/>
            <w:noWrap/>
          </w:tcPr>
          <w:p w14:paraId="52EDF68E" w14:textId="77777777" w:rsidR="005864B5" w:rsidRPr="00F94E00" w:rsidRDefault="005864B5" w:rsidP="001F5101">
            <w:pPr>
              <w:spacing w:before="40" w:after="40"/>
              <w:jc w:val="center"/>
              <w:rPr>
                <w:rStyle w:val="Lienhypertexte"/>
                <w:rFonts w:ascii="Century Gothic" w:hAnsi="Century Gothic"/>
                <w:color w:val="A6A6A6" w:themeColor="background1" w:themeShade="A6"/>
                <w:sz w:val="18"/>
              </w:rPr>
            </w:pPr>
            <w:r w:rsidRPr="00F94E00">
              <w:rPr>
                <w:rStyle w:val="Lienhypertexte"/>
                <w:rFonts w:ascii="Century Gothic" w:hAnsi="Century Gothic"/>
                <w:color w:val="A6A6A6" w:themeColor="background1" w:themeShade="A6"/>
                <w:sz w:val="18"/>
              </w:rPr>
              <w:t>SM-15876</w:t>
            </w:r>
          </w:p>
        </w:tc>
        <w:tc>
          <w:tcPr>
            <w:tcW w:w="1842" w:type="dxa"/>
            <w:shd w:val="clear" w:color="auto" w:fill="FFFFFF" w:themeFill="background1"/>
            <w:noWrap/>
          </w:tcPr>
          <w:p w14:paraId="0E187949" w14:textId="77777777" w:rsidR="005864B5" w:rsidRDefault="005864B5" w:rsidP="001F5101">
            <w:pPr>
              <w:spacing w:before="40" w:after="40"/>
              <w:rPr>
                <w:rFonts w:ascii="Century Gothic" w:hAnsi="Century Gothic" w:cs="Arial"/>
                <w:color w:val="000000"/>
                <w:sz w:val="20"/>
                <w:szCs w:val="20"/>
              </w:rPr>
            </w:pPr>
            <w:r w:rsidRPr="0076280E">
              <w:rPr>
                <w:rFonts w:ascii="Century Gothic" w:hAnsi="Century Gothic" w:cs="Arial"/>
                <w:color w:val="000000"/>
                <w:sz w:val="20"/>
                <w:szCs w:val="20"/>
              </w:rPr>
              <w:t>Suivi</w:t>
            </w:r>
          </w:p>
        </w:tc>
        <w:tc>
          <w:tcPr>
            <w:tcW w:w="6530" w:type="dxa"/>
            <w:shd w:val="clear" w:color="auto" w:fill="FFFFFF" w:themeFill="background1"/>
            <w:noWrap/>
          </w:tcPr>
          <w:p w14:paraId="5BF194DF" w14:textId="52EF964C" w:rsidR="005864B5" w:rsidRDefault="005864B5" w:rsidP="001F5101">
            <w:pPr>
              <w:spacing w:before="40" w:after="40"/>
              <w:rPr>
                <w:rFonts w:ascii="Century Gothic" w:hAnsi="Century Gothic" w:cs="Arial"/>
                <w:color w:val="000000"/>
                <w:sz w:val="20"/>
                <w:szCs w:val="20"/>
              </w:rPr>
            </w:pPr>
            <w:r w:rsidRPr="00F94E00">
              <w:rPr>
                <w:rFonts w:ascii="Century Gothic" w:hAnsi="Century Gothic" w:cs="Arial"/>
                <w:color w:val="000000"/>
                <w:sz w:val="20"/>
                <w:szCs w:val="20"/>
              </w:rPr>
              <w:t>Import contrats</w:t>
            </w:r>
            <w:r w:rsidR="00EF050F">
              <w:rPr>
                <w:rFonts w:ascii="Century Gothic" w:hAnsi="Century Gothic" w:cs="Arial"/>
                <w:color w:val="000000"/>
                <w:sz w:val="20"/>
                <w:szCs w:val="20"/>
              </w:rPr>
              <w:t> :</w:t>
            </w:r>
            <w:r w:rsidRPr="00F94E00">
              <w:rPr>
                <w:rFonts w:ascii="Century Gothic" w:hAnsi="Century Gothic" w:cs="Arial"/>
                <w:color w:val="000000"/>
                <w:sz w:val="20"/>
                <w:szCs w:val="20"/>
              </w:rPr>
              <w:t xml:space="preserve"> les valeurs "avec mini et/ou maxi" et "sans mini ni maxi sont toujours rejetées lors de l'import</w:t>
            </w:r>
          </w:p>
        </w:tc>
      </w:tr>
    </w:tbl>
    <w:p w14:paraId="6A13D705" w14:textId="77777777" w:rsidR="00AA059C" w:rsidRPr="00184DE7" w:rsidRDefault="00AA059C" w:rsidP="00A101CD">
      <w:pPr>
        <w:spacing w:after="0" w:line="240" w:lineRule="auto"/>
        <w:jc w:val="both"/>
        <w:rPr>
          <w:rFonts w:ascii="Century Gothic" w:hAnsi="Century Gothic"/>
          <w:sz w:val="10"/>
        </w:rPr>
      </w:pPr>
    </w:p>
    <w:p w14:paraId="5235640F" w14:textId="630BDA44" w:rsidR="008F3FBE" w:rsidRDefault="008F3FBE" w:rsidP="00A101CD">
      <w:pPr>
        <w:spacing w:after="0" w:line="240" w:lineRule="auto"/>
        <w:jc w:val="both"/>
        <w:rPr>
          <w:rStyle w:val="Lienhypertexte"/>
          <w:rFonts w:ascii="Century Gothic" w:hAnsi="Century Gothic"/>
          <w:sz w:val="18"/>
        </w:rPr>
      </w:pPr>
      <w:r w:rsidRPr="00C27E5A">
        <w:rPr>
          <w:rFonts w:ascii="Century Gothic" w:hAnsi="Century Gothic"/>
          <w:b/>
          <w:sz w:val="18"/>
        </w:rPr>
        <w:t>NB :</w:t>
      </w:r>
      <w:r w:rsidRPr="00484161">
        <w:rPr>
          <w:rFonts w:ascii="Century Gothic" w:hAnsi="Century Gothic"/>
          <w:sz w:val="18"/>
        </w:rPr>
        <w:t xml:space="preserve"> certaines de ces anomalies les plus critiques étaient déjà corrigé</w:t>
      </w:r>
      <w:r w:rsidR="00484161" w:rsidRPr="00484161">
        <w:rPr>
          <w:rFonts w:ascii="Century Gothic" w:hAnsi="Century Gothic"/>
          <w:sz w:val="18"/>
        </w:rPr>
        <w:t>e</w:t>
      </w:r>
      <w:r w:rsidRPr="00484161">
        <w:rPr>
          <w:rFonts w:ascii="Century Gothic" w:hAnsi="Century Gothic"/>
          <w:sz w:val="18"/>
        </w:rPr>
        <w:t xml:space="preserve">s </w:t>
      </w:r>
      <w:r w:rsidR="00A101CD">
        <w:rPr>
          <w:rFonts w:ascii="Century Gothic" w:hAnsi="Century Gothic"/>
          <w:sz w:val="18"/>
        </w:rPr>
        <w:t xml:space="preserve">dans les différents patchs livrés depuis la </w:t>
      </w:r>
      <w:r w:rsidR="00222F4A">
        <w:rPr>
          <w:rFonts w:ascii="Century Gothic" w:hAnsi="Century Gothic"/>
          <w:sz w:val="18"/>
        </w:rPr>
        <w:t>8</w:t>
      </w:r>
      <w:r w:rsidR="00F94E00">
        <w:rPr>
          <w:rFonts w:ascii="Century Gothic" w:hAnsi="Century Gothic"/>
          <w:sz w:val="18"/>
        </w:rPr>
        <w:t>.</w:t>
      </w:r>
      <w:r w:rsidR="00A101CD">
        <w:rPr>
          <w:rFonts w:ascii="Century Gothic" w:hAnsi="Century Gothic"/>
          <w:sz w:val="18"/>
        </w:rPr>
        <w:t>202</w:t>
      </w:r>
      <w:r w:rsidR="00F94E00">
        <w:rPr>
          <w:rFonts w:ascii="Century Gothic" w:hAnsi="Century Gothic"/>
          <w:sz w:val="18"/>
        </w:rPr>
        <w:t>4#1</w:t>
      </w:r>
      <w:r w:rsidR="00A744A5">
        <w:rPr>
          <w:rFonts w:ascii="Century Gothic" w:hAnsi="Century Gothic"/>
          <w:sz w:val="18"/>
        </w:rPr>
        <w:t xml:space="preserve"> </w:t>
      </w:r>
      <w:hyperlink r:id="rId34" w:history="1">
        <w:r w:rsidR="00A744A5" w:rsidRPr="00A744A5">
          <w:rPr>
            <w:rStyle w:val="Lienhypertexte"/>
            <w:rFonts w:ascii="Century Gothic" w:hAnsi="Century Gothic"/>
            <w:sz w:val="18"/>
          </w:rPr>
          <w:t>&gt;&gt;</w:t>
        </w:r>
      </w:hyperlink>
    </w:p>
    <w:p w14:paraId="46AD5533" w14:textId="27970F4B" w:rsidR="00230C92" w:rsidRDefault="00230C92">
      <w:pPr>
        <w:rPr>
          <w:rFonts w:ascii="Century Gothic" w:hAnsi="Century Gothic"/>
          <w:sz w:val="18"/>
        </w:rPr>
      </w:pPr>
      <w:r>
        <w:rPr>
          <w:rFonts w:ascii="Century Gothic" w:hAnsi="Century Gothic"/>
          <w:sz w:val="18"/>
        </w:rPr>
        <w:br w:type="page"/>
      </w:r>
    </w:p>
    <w:p w14:paraId="6932722E" w14:textId="77777777" w:rsidR="00E55646" w:rsidRPr="00484161" w:rsidRDefault="00E55646" w:rsidP="00A101CD">
      <w:pPr>
        <w:spacing w:after="0" w:line="240" w:lineRule="auto"/>
        <w:jc w:val="both"/>
        <w:rPr>
          <w:rFonts w:ascii="Century Gothic" w:hAnsi="Century Gothic"/>
          <w:sz w:val="18"/>
        </w:rPr>
      </w:pPr>
    </w:p>
    <w:tbl>
      <w:tblPr>
        <w:tblStyle w:val="Grilledutableau"/>
        <w:tblW w:w="949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08080" w:themeFill="background1" w:themeFillShade="80"/>
        <w:tblLook w:val="04A0" w:firstRow="1" w:lastRow="0" w:firstColumn="1" w:lastColumn="0" w:noHBand="0" w:noVBand="1"/>
      </w:tblPr>
      <w:tblGrid>
        <w:gridCol w:w="9498"/>
      </w:tblGrid>
      <w:tr w:rsidR="003D6587" w:rsidRPr="00E63B01" w14:paraId="058D56EF" w14:textId="77777777" w:rsidTr="00484161">
        <w:tc>
          <w:tcPr>
            <w:tcW w:w="9498" w:type="dxa"/>
            <w:shd w:val="clear" w:color="auto" w:fill="808080" w:themeFill="background1" w:themeFillShade="80"/>
          </w:tcPr>
          <w:p w14:paraId="540CAE73" w14:textId="5FA7938A" w:rsidR="003D6587" w:rsidRPr="00E63B01" w:rsidRDefault="003D6587" w:rsidP="004E701F">
            <w:pPr>
              <w:spacing w:before="80" w:after="80"/>
              <w:ind w:left="735" w:hanging="769"/>
              <w:rPr>
                <w:rFonts w:ascii="Century Gothic" w:hAnsi="Century Gothic"/>
                <w:b/>
                <w:color w:val="FF9900"/>
                <w:sz w:val="32"/>
              </w:rPr>
            </w:pPr>
            <w:r>
              <w:rPr>
                <w:rFonts w:ascii="Century Gothic" w:hAnsi="Century Gothic"/>
              </w:rPr>
              <w:br w:type="page"/>
            </w:r>
            <w:r>
              <w:rPr>
                <w:rFonts w:ascii="Century Gothic" w:hAnsi="Century Gothic"/>
                <w:b/>
                <w:color w:val="FF9900"/>
                <w:sz w:val="32"/>
              </w:rPr>
              <w:t>4.</w:t>
            </w:r>
            <w:r w:rsidRPr="00E63B01">
              <w:rPr>
                <w:rFonts w:ascii="Century Gothic" w:hAnsi="Century Gothic"/>
                <w:b/>
                <w:color w:val="FFFFFF" w:themeColor="background1"/>
                <w:sz w:val="32"/>
              </w:rPr>
              <w:t xml:space="preserve"> </w:t>
            </w:r>
            <w:r>
              <w:rPr>
                <w:rFonts w:ascii="Century Gothic" w:hAnsi="Century Gothic"/>
                <w:b/>
                <w:color w:val="FFFFFF" w:themeColor="background1"/>
                <w:sz w:val="32"/>
              </w:rPr>
              <w:t>ANOMALIES CRITIQUES CONNUES DANS LA VERSION</w:t>
            </w:r>
            <w:r w:rsidR="00060B3B">
              <w:rPr>
                <w:rFonts w:ascii="Century Gothic" w:hAnsi="Century Gothic"/>
                <w:b/>
                <w:color w:val="FFFFFF" w:themeColor="background1"/>
                <w:sz w:val="32"/>
              </w:rPr>
              <w:t xml:space="preserve"> (</w:t>
            </w:r>
            <w:r w:rsidR="00D42795">
              <w:rPr>
                <w:rFonts w:ascii="Century Gothic" w:hAnsi="Century Gothic"/>
                <w:b/>
                <w:color w:val="FFFFFF" w:themeColor="background1"/>
                <w:sz w:val="32"/>
              </w:rPr>
              <w:t>24</w:t>
            </w:r>
            <w:r w:rsidR="00060B3B">
              <w:rPr>
                <w:rFonts w:ascii="Century Gothic" w:hAnsi="Century Gothic"/>
                <w:b/>
                <w:color w:val="FFFFFF" w:themeColor="background1"/>
                <w:sz w:val="32"/>
              </w:rPr>
              <w:t>)</w:t>
            </w:r>
          </w:p>
        </w:tc>
      </w:tr>
    </w:tbl>
    <w:p w14:paraId="1A4CCA8B" w14:textId="0DC5FB60" w:rsidR="003D6587" w:rsidRDefault="003D6587" w:rsidP="003D6587">
      <w:pPr>
        <w:spacing w:after="0" w:line="240" w:lineRule="auto"/>
        <w:ind w:hanging="34"/>
        <w:rPr>
          <w:rFonts w:ascii="Century Gothic" w:hAnsi="Century Gothic"/>
        </w:rPr>
      </w:pPr>
    </w:p>
    <w:tbl>
      <w:tblPr>
        <w:tblStyle w:val="Grilledutableau"/>
        <w:tblW w:w="9498" w:type="dxa"/>
        <w:tblInd w:w="-147"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6" w:space="0" w:color="D9D9D9" w:themeColor="background1" w:themeShade="D9"/>
          <w:insideV w:val="single" w:sz="6" w:space="0" w:color="D9D9D9" w:themeColor="background1" w:themeShade="D9"/>
        </w:tblBorders>
        <w:tblLayout w:type="fixed"/>
        <w:tblLook w:val="04A0" w:firstRow="1" w:lastRow="0" w:firstColumn="1" w:lastColumn="0" w:noHBand="0" w:noVBand="1"/>
      </w:tblPr>
      <w:tblGrid>
        <w:gridCol w:w="1135"/>
        <w:gridCol w:w="1701"/>
        <w:gridCol w:w="6662"/>
      </w:tblGrid>
      <w:tr w:rsidR="00FF7BF4" w:rsidRPr="0012430F" w14:paraId="529D21C9" w14:textId="77777777" w:rsidTr="005F4738">
        <w:trPr>
          <w:tblHeader/>
        </w:trPr>
        <w:tc>
          <w:tcPr>
            <w:tcW w:w="1135" w:type="dxa"/>
            <w:shd w:val="clear" w:color="auto" w:fill="808080" w:themeFill="background1" w:themeFillShade="80"/>
          </w:tcPr>
          <w:p w14:paraId="627C7150" w14:textId="77777777" w:rsidR="00FF7BF4" w:rsidRPr="0012430F" w:rsidRDefault="00FF7BF4" w:rsidP="005F4738">
            <w:pPr>
              <w:spacing w:before="80" w:after="80"/>
              <w:jc w:val="center"/>
              <w:rPr>
                <w:rFonts w:ascii="Century Gothic" w:hAnsi="Century Gothic"/>
                <w:b/>
                <w:color w:val="FFFFFF" w:themeColor="background1"/>
                <w:sz w:val="18"/>
              </w:rPr>
            </w:pPr>
            <w:r w:rsidRPr="0012430F">
              <w:rPr>
                <w:rFonts w:ascii="Century Gothic" w:hAnsi="Century Gothic"/>
                <w:b/>
                <w:color w:val="FFFFFF" w:themeColor="background1"/>
                <w:sz w:val="18"/>
              </w:rPr>
              <w:t>Réf.</w:t>
            </w:r>
          </w:p>
        </w:tc>
        <w:tc>
          <w:tcPr>
            <w:tcW w:w="1701" w:type="dxa"/>
            <w:shd w:val="clear" w:color="auto" w:fill="808080" w:themeFill="background1" w:themeFillShade="80"/>
          </w:tcPr>
          <w:p w14:paraId="5B13F608" w14:textId="77777777" w:rsidR="00FF7BF4" w:rsidRPr="0012430F" w:rsidRDefault="00FF7BF4" w:rsidP="005F4738">
            <w:pPr>
              <w:spacing w:before="80" w:after="80"/>
              <w:jc w:val="center"/>
              <w:rPr>
                <w:rFonts w:ascii="Century Gothic" w:hAnsi="Century Gothic"/>
                <w:b/>
                <w:color w:val="FFFFFF" w:themeColor="background1"/>
                <w:sz w:val="18"/>
              </w:rPr>
            </w:pPr>
            <w:r w:rsidRPr="0012430F">
              <w:rPr>
                <w:rFonts w:ascii="Century Gothic" w:hAnsi="Century Gothic"/>
                <w:b/>
                <w:color w:val="FFFFFF" w:themeColor="background1"/>
                <w:sz w:val="18"/>
              </w:rPr>
              <w:t>Module</w:t>
            </w:r>
          </w:p>
        </w:tc>
        <w:tc>
          <w:tcPr>
            <w:tcW w:w="6662" w:type="dxa"/>
            <w:shd w:val="clear" w:color="auto" w:fill="808080" w:themeFill="background1" w:themeFillShade="80"/>
          </w:tcPr>
          <w:p w14:paraId="27D2874B" w14:textId="77777777" w:rsidR="00FF7BF4" w:rsidRPr="0012430F" w:rsidRDefault="00FF7BF4" w:rsidP="005F4738">
            <w:pPr>
              <w:spacing w:before="80" w:after="80"/>
              <w:jc w:val="center"/>
              <w:rPr>
                <w:rFonts w:ascii="Century Gothic" w:hAnsi="Century Gothic"/>
                <w:b/>
                <w:color w:val="FFFFFF" w:themeColor="background1"/>
                <w:sz w:val="18"/>
              </w:rPr>
            </w:pPr>
            <w:r w:rsidRPr="0012430F">
              <w:rPr>
                <w:rFonts w:ascii="Century Gothic" w:hAnsi="Century Gothic"/>
                <w:b/>
                <w:color w:val="FFFFFF" w:themeColor="background1"/>
                <w:sz w:val="18"/>
              </w:rPr>
              <w:t>Description</w:t>
            </w:r>
          </w:p>
        </w:tc>
      </w:tr>
      <w:tr w:rsidR="00FF7BF4" w:rsidRPr="002016E2" w14:paraId="0E937F0F" w14:textId="77777777" w:rsidTr="005F4738">
        <w:trPr>
          <w:trHeight w:val="290"/>
        </w:trPr>
        <w:tc>
          <w:tcPr>
            <w:tcW w:w="1135" w:type="dxa"/>
            <w:noWrap/>
          </w:tcPr>
          <w:p w14:paraId="7125F82E" w14:textId="77777777" w:rsidR="00FF7BF4" w:rsidRPr="005F4738" w:rsidRDefault="00EE7DED" w:rsidP="005F4738">
            <w:pPr>
              <w:spacing w:before="40" w:after="40"/>
              <w:rPr>
                <w:rStyle w:val="Lienhypertexte"/>
                <w:rFonts w:ascii="Century Gothic" w:hAnsi="Century Gothic"/>
                <w:color w:val="A6A6A6" w:themeColor="background1" w:themeShade="A6"/>
                <w:sz w:val="18"/>
                <w:szCs w:val="20"/>
              </w:rPr>
            </w:pPr>
            <w:hyperlink r:id="rId35" w:history="1">
              <w:r w:rsidR="00FF7BF4" w:rsidRPr="005F4738">
                <w:rPr>
                  <w:rStyle w:val="Lienhypertexte"/>
                  <w:rFonts w:ascii="Century Gothic" w:hAnsi="Century Gothic"/>
                  <w:color w:val="A6A6A6" w:themeColor="background1" w:themeShade="A6"/>
                  <w:sz w:val="18"/>
                  <w:szCs w:val="20"/>
                </w:rPr>
                <w:t>SM-15934</w:t>
              </w:r>
            </w:hyperlink>
          </w:p>
        </w:tc>
        <w:tc>
          <w:tcPr>
            <w:tcW w:w="1701" w:type="dxa"/>
            <w:noWrap/>
          </w:tcPr>
          <w:p w14:paraId="58AEE695" w14:textId="77777777"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Alertes</w:t>
            </w:r>
          </w:p>
        </w:tc>
        <w:tc>
          <w:tcPr>
            <w:tcW w:w="6662" w:type="dxa"/>
            <w:noWrap/>
          </w:tcPr>
          <w:p w14:paraId="48D0D54B" w14:textId="77777777"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Dysfonctionnement de l'initialisation des destinataires d'alertes dans un environnement multi-organismes</w:t>
            </w:r>
          </w:p>
        </w:tc>
      </w:tr>
      <w:tr w:rsidR="00FF7BF4" w:rsidRPr="002016E2" w14:paraId="62386FF9" w14:textId="77777777" w:rsidTr="005F4738">
        <w:trPr>
          <w:trHeight w:val="290"/>
        </w:trPr>
        <w:tc>
          <w:tcPr>
            <w:tcW w:w="1135" w:type="dxa"/>
            <w:noWrap/>
          </w:tcPr>
          <w:p w14:paraId="4B7E09A3" w14:textId="77777777" w:rsidR="00FF7BF4" w:rsidRPr="005F4738" w:rsidRDefault="00EE7DED" w:rsidP="005F4738">
            <w:pPr>
              <w:spacing w:before="40" w:after="40"/>
              <w:rPr>
                <w:rStyle w:val="Lienhypertexte"/>
                <w:rFonts w:ascii="Century Gothic" w:hAnsi="Century Gothic"/>
                <w:color w:val="A6A6A6" w:themeColor="background1" w:themeShade="A6"/>
                <w:sz w:val="18"/>
                <w:szCs w:val="20"/>
              </w:rPr>
            </w:pPr>
            <w:hyperlink r:id="rId36" w:history="1">
              <w:r w:rsidR="00FF7BF4" w:rsidRPr="005F4738">
                <w:rPr>
                  <w:rStyle w:val="Lienhypertexte"/>
                  <w:rFonts w:ascii="Century Gothic" w:hAnsi="Century Gothic"/>
                  <w:color w:val="A6A6A6" w:themeColor="background1" w:themeShade="A6"/>
                  <w:sz w:val="18"/>
                  <w:szCs w:val="20"/>
                </w:rPr>
                <w:t>SM-15977</w:t>
              </w:r>
            </w:hyperlink>
          </w:p>
        </w:tc>
        <w:tc>
          <w:tcPr>
            <w:tcW w:w="1701" w:type="dxa"/>
            <w:noWrap/>
          </w:tcPr>
          <w:p w14:paraId="3D448BFB" w14:textId="77777777"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AWS</w:t>
            </w:r>
          </w:p>
        </w:tc>
        <w:tc>
          <w:tcPr>
            <w:tcW w:w="6662" w:type="dxa"/>
            <w:noWrap/>
          </w:tcPr>
          <w:p w14:paraId="09BAE6E4" w14:textId="77777777"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L'export d'une consultation de + de 300 lots plante à l'export</w:t>
            </w:r>
          </w:p>
        </w:tc>
      </w:tr>
      <w:tr w:rsidR="00FF7BF4" w:rsidRPr="002016E2" w14:paraId="49815575" w14:textId="77777777" w:rsidTr="005F4738">
        <w:trPr>
          <w:trHeight w:val="290"/>
        </w:trPr>
        <w:tc>
          <w:tcPr>
            <w:tcW w:w="1135" w:type="dxa"/>
            <w:noWrap/>
          </w:tcPr>
          <w:p w14:paraId="2A2C97AC" w14:textId="77777777" w:rsidR="00FF7BF4" w:rsidRPr="005F4738" w:rsidRDefault="00EE7DED" w:rsidP="005F4738">
            <w:pPr>
              <w:spacing w:before="40" w:after="40"/>
              <w:rPr>
                <w:rStyle w:val="Lienhypertexte"/>
                <w:rFonts w:ascii="Century Gothic" w:hAnsi="Century Gothic"/>
                <w:color w:val="A6A6A6" w:themeColor="background1" w:themeShade="A6"/>
                <w:sz w:val="18"/>
                <w:szCs w:val="20"/>
              </w:rPr>
            </w:pPr>
            <w:hyperlink r:id="rId37" w:history="1">
              <w:r w:rsidR="00FF7BF4" w:rsidRPr="005F4738">
                <w:rPr>
                  <w:rStyle w:val="Lienhypertexte"/>
                  <w:rFonts w:ascii="Century Gothic" w:hAnsi="Century Gothic"/>
                  <w:color w:val="A6A6A6" w:themeColor="background1" w:themeShade="A6"/>
                  <w:sz w:val="18"/>
                  <w:szCs w:val="20"/>
                </w:rPr>
                <w:t>SM-15867</w:t>
              </w:r>
            </w:hyperlink>
          </w:p>
        </w:tc>
        <w:tc>
          <w:tcPr>
            <w:tcW w:w="1701" w:type="dxa"/>
            <w:noWrap/>
          </w:tcPr>
          <w:p w14:paraId="0BC370C3" w14:textId="77777777" w:rsidR="00FF7BF4" w:rsidRDefault="00FF7BF4" w:rsidP="005F4738">
            <w:pPr>
              <w:spacing w:before="40" w:after="40"/>
              <w:rPr>
                <w:rFonts w:ascii="Century Gothic" w:hAnsi="Century Gothic" w:cs="Arial"/>
                <w:color w:val="000000"/>
                <w:sz w:val="18"/>
                <w:szCs w:val="20"/>
              </w:rPr>
            </w:pPr>
            <w:r>
              <w:rPr>
                <w:rFonts w:ascii="Century Gothic" w:hAnsi="Century Gothic" w:cs="Arial"/>
                <w:color w:val="000000"/>
                <w:sz w:val="18"/>
                <w:szCs w:val="20"/>
              </w:rPr>
              <w:t>Bibliothèque</w:t>
            </w:r>
          </w:p>
        </w:tc>
        <w:tc>
          <w:tcPr>
            <w:tcW w:w="6662" w:type="dxa"/>
            <w:noWrap/>
          </w:tcPr>
          <w:p w14:paraId="63C9A30F" w14:textId="31AB35E6"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L</w:t>
            </w:r>
            <w:r w:rsidR="00A35F25">
              <w:rPr>
                <w:rFonts w:ascii="Century Gothic" w:hAnsi="Century Gothic" w:cs="Arial"/>
                <w:color w:val="000000"/>
                <w:sz w:val="18"/>
                <w:szCs w:val="20"/>
              </w:rPr>
              <w:t>’option</w:t>
            </w:r>
            <w:r w:rsidRPr="005F4738">
              <w:rPr>
                <w:rFonts w:ascii="Century Gothic" w:hAnsi="Century Gothic" w:cs="Arial"/>
                <w:color w:val="000000"/>
                <w:sz w:val="18"/>
                <w:szCs w:val="20"/>
              </w:rPr>
              <w:t xml:space="preserve"> "Imputations obligatoires = Oui" ne </w:t>
            </w:r>
            <w:r w:rsidR="00A35F25">
              <w:rPr>
                <w:rFonts w:ascii="Century Gothic" w:hAnsi="Century Gothic" w:cs="Arial"/>
                <w:color w:val="000000"/>
                <w:sz w:val="18"/>
                <w:szCs w:val="20"/>
              </w:rPr>
              <w:t>fonctionne pas sur le projet</w:t>
            </w:r>
          </w:p>
        </w:tc>
      </w:tr>
      <w:tr w:rsidR="00FF7BF4" w:rsidRPr="002016E2" w14:paraId="11CEC494" w14:textId="77777777" w:rsidTr="005F4738">
        <w:trPr>
          <w:trHeight w:val="290"/>
        </w:trPr>
        <w:tc>
          <w:tcPr>
            <w:tcW w:w="1135" w:type="dxa"/>
            <w:noWrap/>
          </w:tcPr>
          <w:p w14:paraId="01B84FA3" w14:textId="77777777" w:rsidR="00FF7BF4" w:rsidRPr="005F4738" w:rsidRDefault="00EE7DED" w:rsidP="005F4738">
            <w:pPr>
              <w:spacing w:before="40" w:after="40"/>
              <w:rPr>
                <w:rStyle w:val="Lienhypertexte"/>
                <w:rFonts w:ascii="Century Gothic" w:hAnsi="Century Gothic"/>
                <w:color w:val="A6A6A6" w:themeColor="background1" w:themeShade="A6"/>
                <w:sz w:val="18"/>
                <w:szCs w:val="20"/>
              </w:rPr>
            </w:pPr>
            <w:hyperlink r:id="rId38" w:history="1">
              <w:r w:rsidR="00FF7BF4" w:rsidRPr="005F4738">
                <w:rPr>
                  <w:rStyle w:val="Lienhypertexte"/>
                  <w:rFonts w:ascii="Century Gothic" w:hAnsi="Century Gothic"/>
                  <w:color w:val="A6A6A6" w:themeColor="background1" w:themeShade="A6"/>
                  <w:sz w:val="18"/>
                  <w:szCs w:val="20"/>
                </w:rPr>
                <w:t>SM-15894</w:t>
              </w:r>
            </w:hyperlink>
          </w:p>
        </w:tc>
        <w:tc>
          <w:tcPr>
            <w:tcW w:w="1701" w:type="dxa"/>
            <w:noWrap/>
          </w:tcPr>
          <w:p w14:paraId="16D3C36F" w14:textId="77777777" w:rsidR="00FF7BF4" w:rsidRDefault="00FF7BF4" w:rsidP="005F4738">
            <w:pPr>
              <w:spacing w:before="40" w:after="40"/>
              <w:rPr>
                <w:rFonts w:ascii="Century Gothic" w:hAnsi="Century Gothic" w:cs="Arial"/>
                <w:color w:val="000000"/>
                <w:sz w:val="18"/>
                <w:szCs w:val="20"/>
              </w:rPr>
            </w:pPr>
            <w:r>
              <w:rPr>
                <w:rFonts w:ascii="Century Gothic" w:hAnsi="Century Gothic" w:cs="Arial"/>
                <w:color w:val="000000"/>
                <w:sz w:val="18"/>
                <w:szCs w:val="20"/>
              </w:rPr>
              <w:t>Bibliothèque</w:t>
            </w:r>
          </w:p>
        </w:tc>
        <w:tc>
          <w:tcPr>
            <w:tcW w:w="6662" w:type="dxa"/>
            <w:noWrap/>
          </w:tcPr>
          <w:p w14:paraId="54FD3B0A" w14:textId="77777777"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Dans les éditions du projet, les modèles "Contrat mixte" et " Règlement de la consultation en restreint" sont proposés par défaut</w:t>
            </w:r>
          </w:p>
        </w:tc>
      </w:tr>
      <w:tr w:rsidR="00FF7BF4" w:rsidRPr="002016E2" w14:paraId="27C2E94C" w14:textId="77777777" w:rsidTr="005F4738">
        <w:trPr>
          <w:trHeight w:val="290"/>
        </w:trPr>
        <w:tc>
          <w:tcPr>
            <w:tcW w:w="1135" w:type="dxa"/>
            <w:noWrap/>
          </w:tcPr>
          <w:p w14:paraId="4458225B" w14:textId="77777777" w:rsidR="00FF7BF4" w:rsidRPr="005F4738" w:rsidRDefault="00EE7DED" w:rsidP="005F4738">
            <w:pPr>
              <w:spacing w:before="40" w:after="40"/>
              <w:rPr>
                <w:rStyle w:val="Lienhypertexte"/>
                <w:rFonts w:ascii="Century Gothic" w:hAnsi="Century Gothic"/>
                <w:color w:val="A6A6A6" w:themeColor="background1" w:themeShade="A6"/>
                <w:sz w:val="18"/>
                <w:szCs w:val="20"/>
              </w:rPr>
            </w:pPr>
            <w:hyperlink r:id="rId39" w:history="1">
              <w:r w:rsidR="00FF7BF4" w:rsidRPr="005F4738">
                <w:rPr>
                  <w:rStyle w:val="Lienhypertexte"/>
                  <w:rFonts w:ascii="Century Gothic" w:hAnsi="Century Gothic"/>
                  <w:color w:val="A6A6A6" w:themeColor="background1" w:themeShade="A6"/>
                  <w:sz w:val="18"/>
                  <w:szCs w:val="20"/>
                </w:rPr>
                <w:t>SM-15931</w:t>
              </w:r>
            </w:hyperlink>
          </w:p>
        </w:tc>
        <w:tc>
          <w:tcPr>
            <w:tcW w:w="1701" w:type="dxa"/>
            <w:noWrap/>
          </w:tcPr>
          <w:p w14:paraId="042AC691" w14:textId="0147D294"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Bibliothèque</w:t>
            </w:r>
          </w:p>
        </w:tc>
        <w:tc>
          <w:tcPr>
            <w:tcW w:w="6662" w:type="dxa"/>
            <w:noWrap/>
          </w:tcPr>
          <w:p w14:paraId="7810636B" w14:textId="77777777"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Il ne devrait plus être possible de modifier les index d'une formule utilisée dans des contrats</w:t>
            </w:r>
          </w:p>
        </w:tc>
      </w:tr>
      <w:tr w:rsidR="00FF7BF4" w:rsidRPr="002016E2" w14:paraId="03C1530F" w14:textId="77777777" w:rsidTr="005F4738">
        <w:trPr>
          <w:trHeight w:val="290"/>
        </w:trPr>
        <w:tc>
          <w:tcPr>
            <w:tcW w:w="1135" w:type="dxa"/>
            <w:noWrap/>
          </w:tcPr>
          <w:p w14:paraId="7B7CD1F6" w14:textId="77777777" w:rsidR="00FF7BF4" w:rsidRPr="005F4738" w:rsidRDefault="00EE7DED" w:rsidP="005F4738">
            <w:pPr>
              <w:spacing w:before="40" w:after="40"/>
              <w:rPr>
                <w:rStyle w:val="Lienhypertexte"/>
                <w:rFonts w:ascii="Century Gothic" w:hAnsi="Century Gothic"/>
                <w:color w:val="A6A6A6" w:themeColor="background1" w:themeShade="A6"/>
                <w:sz w:val="18"/>
                <w:szCs w:val="20"/>
              </w:rPr>
            </w:pPr>
            <w:hyperlink r:id="rId40" w:history="1">
              <w:r w:rsidR="00FF7BF4" w:rsidRPr="005F4738">
                <w:rPr>
                  <w:rStyle w:val="Lienhypertexte"/>
                  <w:rFonts w:ascii="Century Gothic" w:hAnsi="Century Gothic"/>
                  <w:color w:val="A6A6A6" w:themeColor="background1" w:themeShade="A6"/>
                  <w:sz w:val="18"/>
                  <w:szCs w:val="20"/>
                </w:rPr>
                <w:t>SM-15762</w:t>
              </w:r>
            </w:hyperlink>
          </w:p>
        </w:tc>
        <w:tc>
          <w:tcPr>
            <w:tcW w:w="1701" w:type="dxa"/>
            <w:noWrap/>
          </w:tcPr>
          <w:p w14:paraId="7E8FC3E6" w14:textId="77777777"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G</w:t>
            </w:r>
            <w:r>
              <w:rPr>
                <w:rFonts w:ascii="Century Gothic" w:hAnsi="Century Gothic" w:cs="Arial"/>
                <w:color w:val="000000"/>
                <w:sz w:val="18"/>
                <w:szCs w:val="20"/>
              </w:rPr>
              <w:t>ED</w:t>
            </w:r>
          </w:p>
        </w:tc>
        <w:tc>
          <w:tcPr>
            <w:tcW w:w="6662" w:type="dxa"/>
            <w:noWrap/>
          </w:tcPr>
          <w:p w14:paraId="6C5B405E" w14:textId="77777777" w:rsidR="00FF7BF4" w:rsidRDefault="00FF7BF4" w:rsidP="005F4738">
            <w:pPr>
              <w:spacing w:before="40" w:after="40"/>
              <w:rPr>
                <w:rFonts w:ascii="Century Gothic" w:hAnsi="Century Gothic" w:cs="Arial"/>
                <w:color w:val="000000"/>
                <w:sz w:val="18"/>
                <w:szCs w:val="20"/>
              </w:rPr>
            </w:pPr>
            <w:r>
              <w:rPr>
                <w:rFonts w:ascii="Century Gothic" w:hAnsi="Century Gothic" w:cs="Arial"/>
                <w:color w:val="000000"/>
                <w:sz w:val="18"/>
                <w:szCs w:val="20"/>
              </w:rPr>
              <w:t>E</w:t>
            </w:r>
            <w:r w:rsidRPr="005F4738">
              <w:rPr>
                <w:rFonts w:ascii="Century Gothic" w:hAnsi="Century Gothic" w:cs="Arial"/>
                <w:color w:val="000000"/>
                <w:sz w:val="18"/>
                <w:szCs w:val="20"/>
              </w:rPr>
              <w:t xml:space="preserve">mpêcher la désactivation de la catégorie SANS CATEGORIE PARTICULIERE </w:t>
            </w:r>
          </w:p>
        </w:tc>
      </w:tr>
      <w:tr w:rsidR="00FF7BF4" w:rsidRPr="002016E2" w14:paraId="71E5F095" w14:textId="77777777" w:rsidTr="005F4738">
        <w:trPr>
          <w:trHeight w:val="290"/>
        </w:trPr>
        <w:tc>
          <w:tcPr>
            <w:tcW w:w="1135" w:type="dxa"/>
            <w:noWrap/>
          </w:tcPr>
          <w:p w14:paraId="72FC55CF" w14:textId="77777777" w:rsidR="00FF7BF4" w:rsidRPr="005F4738" w:rsidRDefault="00EE7DED" w:rsidP="005F4738">
            <w:pPr>
              <w:spacing w:before="40" w:after="40"/>
              <w:rPr>
                <w:rStyle w:val="Lienhypertexte"/>
                <w:rFonts w:ascii="Century Gothic" w:hAnsi="Century Gothic"/>
                <w:color w:val="A6A6A6" w:themeColor="background1" w:themeShade="A6"/>
                <w:sz w:val="18"/>
                <w:szCs w:val="20"/>
              </w:rPr>
            </w:pPr>
            <w:hyperlink r:id="rId41" w:history="1">
              <w:r w:rsidR="00FF7BF4" w:rsidRPr="005F4738">
                <w:rPr>
                  <w:rStyle w:val="Lienhypertexte"/>
                  <w:rFonts w:ascii="Century Gothic" w:hAnsi="Century Gothic"/>
                  <w:color w:val="A6A6A6" w:themeColor="background1" w:themeShade="A6"/>
                  <w:sz w:val="18"/>
                  <w:szCs w:val="20"/>
                </w:rPr>
                <w:t>SM-12933</w:t>
              </w:r>
            </w:hyperlink>
          </w:p>
        </w:tc>
        <w:tc>
          <w:tcPr>
            <w:tcW w:w="1701" w:type="dxa"/>
            <w:noWrap/>
          </w:tcPr>
          <w:p w14:paraId="5574D325" w14:textId="77777777"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Passation</w:t>
            </w:r>
          </w:p>
        </w:tc>
        <w:tc>
          <w:tcPr>
            <w:tcW w:w="6662" w:type="dxa"/>
            <w:noWrap/>
          </w:tcPr>
          <w:p w14:paraId="7DD51079" w14:textId="1C3785CA"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La "Procédure avec négociation", sans publicité, prévue à l'Article R2124-3 6° (Offres irrégulières ou inacceptables) n'est pas traitée &gt; impose publicatio</w:t>
            </w:r>
            <w:r w:rsidR="005B39CC">
              <w:rPr>
                <w:rFonts w:ascii="Century Gothic" w:hAnsi="Century Gothic" w:cs="Arial"/>
                <w:color w:val="000000"/>
                <w:sz w:val="18"/>
                <w:szCs w:val="20"/>
              </w:rPr>
              <w:t>n</w:t>
            </w:r>
          </w:p>
        </w:tc>
      </w:tr>
      <w:tr w:rsidR="00FF7BF4" w:rsidRPr="002016E2" w14:paraId="3CCAE0DE" w14:textId="77777777" w:rsidTr="005F4738">
        <w:trPr>
          <w:trHeight w:val="290"/>
        </w:trPr>
        <w:tc>
          <w:tcPr>
            <w:tcW w:w="1135" w:type="dxa"/>
            <w:noWrap/>
          </w:tcPr>
          <w:p w14:paraId="1D4B836F" w14:textId="77777777" w:rsidR="00FF7BF4" w:rsidRPr="005F4738" w:rsidRDefault="00EE7DED" w:rsidP="005F4738">
            <w:pPr>
              <w:spacing w:before="40" w:after="40"/>
              <w:rPr>
                <w:rStyle w:val="Lienhypertexte"/>
                <w:rFonts w:ascii="Century Gothic" w:hAnsi="Century Gothic"/>
                <w:color w:val="A6A6A6" w:themeColor="background1" w:themeShade="A6"/>
                <w:sz w:val="18"/>
                <w:szCs w:val="20"/>
              </w:rPr>
            </w:pPr>
            <w:hyperlink r:id="rId42" w:history="1">
              <w:r w:rsidR="00FF7BF4" w:rsidRPr="005F4738">
                <w:rPr>
                  <w:rStyle w:val="Lienhypertexte"/>
                  <w:rFonts w:ascii="Century Gothic" w:hAnsi="Century Gothic"/>
                  <w:color w:val="A6A6A6" w:themeColor="background1" w:themeShade="A6"/>
                  <w:sz w:val="18"/>
                  <w:szCs w:val="20"/>
                </w:rPr>
                <w:t>SM-15022</w:t>
              </w:r>
            </w:hyperlink>
          </w:p>
        </w:tc>
        <w:tc>
          <w:tcPr>
            <w:tcW w:w="1701" w:type="dxa"/>
            <w:noWrap/>
          </w:tcPr>
          <w:p w14:paraId="74FE042D" w14:textId="77777777"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Passation</w:t>
            </w:r>
          </w:p>
        </w:tc>
        <w:tc>
          <w:tcPr>
            <w:tcW w:w="6662" w:type="dxa"/>
            <w:noWrap/>
          </w:tcPr>
          <w:p w14:paraId="4FF31DCB" w14:textId="77777777"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Offres détaillées &gt; cas tranches - phases &gt; le montant des offres détaillées sur les tranches se rajoute au montant total</w:t>
            </w:r>
          </w:p>
        </w:tc>
      </w:tr>
      <w:tr w:rsidR="00FF7BF4" w:rsidRPr="002016E2" w14:paraId="5A129731" w14:textId="77777777" w:rsidTr="005F4738">
        <w:trPr>
          <w:trHeight w:val="290"/>
        </w:trPr>
        <w:tc>
          <w:tcPr>
            <w:tcW w:w="1135" w:type="dxa"/>
            <w:noWrap/>
          </w:tcPr>
          <w:p w14:paraId="4E21829C" w14:textId="77777777" w:rsidR="00FF7BF4" w:rsidRPr="005F4738" w:rsidRDefault="00EE7DED" w:rsidP="005F4738">
            <w:pPr>
              <w:spacing w:before="40" w:after="40"/>
              <w:rPr>
                <w:rStyle w:val="Lienhypertexte"/>
                <w:rFonts w:ascii="Century Gothic" w:hAnsi="Century Gothic"/>
                <w:color w:val="A6A6A6" w:themeColor="background1" w:themeShade="A6"/>
                <w:sz w:val="18"/>
                <w:szCs w:val="20"/>
              </w:rPr>
            </w:pPr>
            <w:hyperlink r:id="rId43" w:history="1">
              <w:r w:rsidR="00FF7BF4" w:rsidRPr="005F4738">
                <w:rPr>
                  <w:rStyle w:val="Lienhypertexte"/>
                  <w:rFonts w:ascii="Century Gothic" w:hAnsi="Century Gothic"/>
                  <w:color w:val="A6A6A6" w:themeColor="background1" w:themeShade="A6"/>
                  <w:sz w:val="18"/>
                  <w:szCs w:val="20"/>
                </w:rPr>
                <w:t>SM-15206</w:t>
              </w:r>
            </w:hyperlink>
          </w:p>
        </w:tc>
        <w:tc>
          <w:tcPr>
            <w:tcW w:w="1701" w:type="dxa"/>
            <w:noWrap/>
          </w:tcPr>
          <w:p w14:paraId="769C6BF7" w14:textId="77777777"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Passation</w:t>
            </w:r>
          </w:p>
        </w:tc>
        <w:tc>
          <w:tcPr>
            <w:tcW w:w="6662" w:type="dxa"/>
            <w:noWrap/>
          </w:tcPr>
          <w:p w14:paraId="69E6E601" w14:textId="77777777"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Impossible d'ouvrir certaines consultations lorsque le nombre de lots x nombre de fournisseurs est très important</w:t>
            </w:r>
          </w:p>
        </w:tc>
      </w:tr>
      <w:tr w:rsidR="00FF7BF4" w:rsidRPr="002016E2" w14:paraId="7C96476D" w14:textId="77777777" w:rsidTr="005F4738">
        <w:trPr>
          <w:trHeight w:val="290"/>
        </w:trPr>
        <w:tc>
          <w:tcPr>
            <w:tcW w:w="1135" w:type="dxa"/>
            <w:noWrap/>
          </w:tcPr>
          <w:p w14:paraId="163F230C" w14:textId="77777777" w:rsidR="00FF7BF4" w:rsidRPr="005F4738" w:rsidRDefault="00EE7DED" w:rsidP="005F4738">
            <w:pPr>
              <w:spacing w:before="40" w:after="40"/>
              <w:rPr>
                <w:rStyle w:val="Lienhypertexte"/>
                <w:rFonts w:ascii="Century Gothic" w:hAnsi="Century Gothic"/>
                <w:color w:val="A6A6A6" w:themeColor="background1" w:themeShade="A6"/>
                <w:sz w:val="18"/>
                <w:szCs w:val="20"/>
              </w:rPr>
            </w:pPr>
            <w:hyperlink r:id="rId44" w:history="1">
              <w:r w:rsidR="00FF7BF4" w:rsidRPr="005F4738">
                <w:rPr>
                  <w:rStyle w:val="Lienhypertexte"/>
                  <w:rFonts w:ascii="Century Gothic" w:hAnsi="Century Gothic"/>
                  <w:color w:val="A6A6A6" w:themeColor="background1" w:themeShade="A6"/>
                  <w:sz w:val="18"/>
                  <w:szCs w:val="20"/>
                </w:rPr>
                <w:t>SM-15843</w:t>
              </w:r>
            </w:hyperlink>
          </w:p>
        </w:tc>
        <w:tc>
          <w:tcPr>
            <w:tcW w:w="1701" w:type="dxa"/>
            <w:noWrap/>
          </w:tcPr>
          <w:p w14:paraId="0F303A96" w14:textId="77777777" w:rsidR="00FF7BF4" w:rsidRDefault="00FF7BF4" w:rsidP="005F4738">
            <w:pPr>
              <w:spacing w:before="40" w:after="40"/>
              <w:rPr>
                <w:rFonts w:ascii="Century Gothic" w:hAnsi="Century Gothic" w:cs="Arial"/>
                <w:color w:val="000000"/>
                <w:sz w:val="18"/>
                <w:szCs w:val="20"/>
              </w:rPr>
            </w:pPr>
            <w:r>
              <w:rPr>
                <w:rFonts w:ascii="Century Gothic" w:hAnsi="Century Gothic" w:cs="Arial"/>
                <w:color w:val="000000"/>
                <w:sz w:val="18"/>
                <w:szCs w:val="20"/>
              </w:rPr>
              <w:t>Projet</w:t>
            </w:r>
          </w:p>
        </w:tc>
        <w:tc>
          <w:tcPr>
            <w:tcW w:w="6662" w:type="dxa"/>
            <w:noWrap/>
          </w:tcPr>
          <w:p w14:paraId="48443AF3" w14:textId="77777777"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La computation des seuils s'effectue sur une consultation relancée en procédure de passation autre que sans publicité ni mise en concurrence</w:t>
            </w:r>
          </w:p>
        </w:tc>
      </w:tr>
      <w:tr w:rsidR="00FF7BF4" w:rsidRPr="002016E2" w14:paraId="3FDE9EA6" w14:textId="77777777" w:rsidTr="005F4738">
        <w:trPr>
          <w:trHeight w:val="290"/>
        </w:trPr>
        <w:tc>
          <w:tcPr>
            <w:tcW w:w="1135" w:type="dxa"/>
            <w:noWrap/>
          </w:tcPr>
          <w:p w14:paraId="2C3F27EB" w14:textId="77777777" w:rsidR="00FF7BF4" w:rsidRPr="005F4738" w:rsidRDefault="00EE7DED" w:rsidP="005F4738">
            <w:pPr>
              <w:spacing w:before="40" w:after="40"/>
              <w:rPr>
                <w:rStyle w:val="Lienhypertexte"/>
                <w:rFonts w:ascii="Century Gothic" w:hAnsi="Century Gothic"/>
                <w:color w:val="A6A6A6" w:themeColor="background1" w:themeShade="A6"/>
                <w:sz w:val="18"/>
                <w:szCs w:val="20"/>
              </w:rPr>
            </w:pPr>
            <w:hyperlink r:id="rId45" w:history="1">
              <w:r w:rsidR="00FF7BF4" w:rsidRPr="005F4738">
                <w:rPr>
                  <w:rStyle w:val="Lienhypertexte"/>
                  <w:rFonts w:ascii="Century Gothic" w:hAnsi="Century Gothic"/>
                  <w:color w:val="A6A6A6" w:themeColor="background1" w:themeShade="A6"/>
                  <w:sz w:val="18"/>
                  <w:szCs w:val="20"/>
                </w:rPr>
                <w:t>SM-15962</w:t>
              </w:r>
            </w:hyperlink>
          </w:p>
        </w:tc>
        <w:tc>
          <w:tcPr>
            <w:tcW w:w="1701" w:type="dxa"/>
            <w:noWrap/>
          </w:tcPr>
          <w:p w14:paraId="0DEB3E03" w14:textId="77777777"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Projet</w:t>
            </w:r>
          </w:p>
        </w:tc>
        <w:tc>
          <w:tcPr>
            <w:tcW w:w="6662" w:type="dxa"/>
            <w:noWrap/>
          </w:tcPr>
          <w:p w14:paraId="14B6B230" w14:textId="77777777"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Temps de réponse très long en projet de consultation avec 400 lots et reconductions</w:t>
            </w:r>
          </w:p>
        </w:tc>
      </w:tr>
      <w:tr w:rsidR="00FF7BF4" w:rsidRPr="002016E2" w14:paraId="02B7CD61" w14:textId="77777777" w:rsidTr="005F4738">
        <w:trPr>
          <w:trHeight w:val="290"/>
        </w:trPr>
        <w:tc>
          <w:tcPr>
            <w:tcW w:w="1135" w:type="dxa"/>
            <w:noWrap/>
          </w:tcPr>
          <w:p w14:paraId="5A791D85" w14:textId="77777777" w:rsidR="00FF7BF4" w:rsidRPr="005F4738" w:rsidRDefault="00EE7DED" w:rsidP="005F4738">
            <w:pPr>
              <w:spacing w:before="40" w:after="40"/>
              <w:rPr>
                <w:rStyle w:val="Lienhypertexte"/>
                <w:rFonts w:ascii="Century Gothic" w:hAnsi="Century Gothic"/>
                <w:color w:val="A6A6A6" w:themeColor="background1" w:themeShade="A6"/>
                <w:sz w:val="18"/>
                <w:szCs w:val="20"/>
              </w:rPr>
            </w:pPr>
            <w:hyperlink r:id="rId46" w:history="1">
              <w:r w:rsidR="00FF7BF4" w:rsidRPr="005F4738">
                <w:rPr>
                  <w:rStyle w:val="Lienhypertexte"/>
                  <w:rFonts w:ascii="Century Gothic" w:hAnsi="Century Gothic"/>
                  <w:color w:val="A6A6A6" w:themeColor="background1" w:themeShade="A6"/>
                  <w:sz w:val="18"/>
                  <w:szCs w:val="20"/>
                </w:rPr>
                <w:t>SM-15823</w:t>
              </w:r>
            </w:hyperlink>
          </w:p>
        </w:tc>
        <w:tc>
          <w:tcPr>
            <w:tcW w:w="1701" w:type="dxa"/>
            <w:noWrap/>
          </w:tcPr>
          <w:p w14:paraId="736E61A3" w14:textId="77777777"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Rédaction</w:t>
            </w:r>
          </w:p>
        </w:tc>
        <w:tc>
          <w:tcPr>
            <w:tcW w:w="6662" w:type="dxa"/>
            <w:noWrap/>
          </w:tcPr>
          <w:p w14:paraId="6CA4A0C0" w14:textId="19145D1E"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Si unique clause dérogatoire ou choix par défaut &gt; l'afficher dans les dérogations du ccap sans enregistrer ou valider la clause</w:t>
            </w:r>
          </w:p>
        </w:tc>
      </w:tr>
      <w:tr w:rsidR="00FF7BF4" w:rsidRPr="002016E2" w14:paraId="77270E5E" w14:textId="77777777" w:rsidTr="005F4738">
        <w:trPr>
          <w:trHeight w:val="290"/>
        </w:trPr>
        <w:tc>
          <w:tcPr>
            <w:tcW w:w="1135" w:type="dxa"/>
            <w:noWrap/>
          </w:tcPr>
          <w:p w14:paraId="604EBDCE" w14:textId="77777777" w:rsidR="00FF7BF4" w:rsidRPr="005F4738" w:rsidRDefault="00EE7DED" w:rsidP="00FF7BF4">
            <w:pPr>
              <w:spacing w:before="40" w:after="40"/>
              <w:rPr>
                <w:rStyle w:val="Lienhypertexte"/>
                <w:rFonts w:ascii="Century Gothic" w:hAnsi="Century Gothic"/>
                <w:color w:val="A6A6A6" w:themeColor="background1" w:themeShade="A6"/>
                <w:sz w:val="18"/>
                <w:szCs w:val="20"/>
              </w:rPr>
            </w:pPr>
            <w:hyperlink r:id="rId47" w:history="1">
              <w:r w:rsidR="00FF7BF4" w:rsidRPr="005F4738">
                <w:rPr>
                  <w:rStyle w:val="Lienhypertexte"/>
                  <w:rFonts w:ascii="Century Gothic" w:hAnsi="Century Gothic"/>
                  <w:color w:val="A6A6A6" w:themeColor="background1" w:themeShade="A6"/>
                  <w:sz w:val="18"/>
                  <w:szCs w:val="20"/>
                </w:rPr>
                <w:t>SM-14881</w:t>
              </w:r>
            </w:hyperlink>
          </w:p>
        </w:tc>
        <w:tc>
          <w:tcPr>
            <w:tcW w:w="1701" w:type="dxa"/>
            <w:noWrap/>
          </w:tcPr>
          <w:p w14:paraId="47D47130" w14:textId="77777777" w:rsidR="00FF7BF4" w:rsidRDefault="00FF7BF4" w:rsidP="00FF7BF4">
            <w:pPr>
              <w:spacing w:before="40" w:after="40"/>
              <w:rPr>
                <w:rFonts w:ascii="Century Gothic" w:hAnsi="Century Gothic" w:cs="Arial"/>
                <w:color w:val="000000"/>
                <w:sz w:val="18"/>
                <w:szCs w:val="20"/>
              </w:rPr>
            </w:pPr>
            <w:r w:rsidRPr="00C05BEE">
              <w:rPr>
                <w:rFonts w:ascii="Century Gothic" w:hAnsi="Century Gothic" w:cs="Arial"/>
                <w:color w:val="000000"/>
                <w:sz w:val="18"/>
                <w:szCs w:val="20"/>
              </w:rPr>
              <w:t>Suivi</w:t>
            </w:r>
          </w:p>
        </w:tc>
        <w:tc>
          <w:tcPr>
            <w:tcW w:w="6662" w:type="dxa"/>
            <w:noWrap/>
          </w:tcPr>
          <w:p w14:paraId="3C0717C1" w14:textId="18DD89D4" w:rsidR="00FF7BF4" w:rsidRDefault="00FF7BF4" w:rsidP="00FF7BF4">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Sous-traitant de 2d rang à prix fermes et paiement direct rattaché à un sous-traitant aux conditions du marché : la variation est affectée au titulaire alors qu'elle devrait être afffectée au sous-traitant de rang 1</w:t>
            </w:r>
          </w:p>
        </w:tc>
      </w:tr>
      <w:tr w:rsidR="00FF7BF4" w:rsidRPr="002016E2" w14:paraId="0EC4922D" w14:textId="77777777" w:rsidTr="005F4738">
        <w:trPr>
          <w:trHeight w:val="290"/>
        </w:trPr>
        <w:tc>
          <w:tcPr>
            <w:tcW w:w="1135" w:type="dxa"/>
            <w:noWrap/>
          </w:tcPr>
          <w:p w14:paraId="305F2263" w14:textId="77777777" w:rsidR="00FF7BF4" w:rsidRPr="005F4738" w:rsidRDefault="00EE7DED" w:rsidP="005F4738">
            <w:pPr>
              <w:spacing w:before="40" w:after="40"/>
              <w:rPr>
                <w:rStyle w:val="Lienhypertexte"/>
                <w:rFonts w:ascii="Century Gothic" w:hAnsi="Century Gothic"/>
                <w:color w:val="A6A6A6" w:themeColor="background1" w:themeShade="A6"/>
                <w:sz w:val="18"/>
                <w:szCs w:val="20"/>
              </w:rPr>
            </w:pPr>
            <w:hyperlink r:id="rId48" w:history="1">
              <w:r w:rsidR="00FF7BF4" w:rsidRPr="005F4738">
                <w:rPr>
                  <w:rStyle w:val="Lienhypertexte"/>
                  <w:rFonts w:ascii="Century Gothic" w:hAnsi="Century Gothic"/>
                  <w:color w:val="A6A6A6" w:themeColor="background1" w:themeShade="A6"/>
                  <w:sz w:val="18"/>
                  <w:szCs w:val="20"/>
                </w:rPr>
                <w:t>SM-15272</w:t>
              </w:r>
            </w:hyperlink>
          </w:p>
        </w:tc>
        <w:tc>
          <w:tcPr>
            <w:tcW w:w="1701" w:type="dxa"/>
            <w:noWrap/>
          </w:tcPr>
          <w:p w14:paraId="4CB6FBB8" w14:textId="77777777"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Suivi</w:t>
            </w:r>
          </w:p>
        </w:tc>
        <w:tc>
          <w:tcPr>
            <w:tcW w:w="6662" w:type="dxa"/>
            <w:noWrap/>
          </w:tcPr>
          <w:p w14:paraId="22E38DD3" w14:textId="54E485F8"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Si on a saisi une ventilation pour l'offre attribuée à un accord-cadre avec montants mini/maxi, et qu'on bascule le contrat dans le suivi, les montants HT</w:t>
            </w:r>
            <w:r w:rsidR="00933992">
              <w:rPr>
                <w:rFonts w:ascii="Century Gothic" w:hAnsi="Century Gothic" w:cs="Arial"/>
                <w:color w:val="000000"/>
                <w:sz w:val="18"/>
                <w:szCs w:val="20"/>
              </w:rPr>
              <w:t xml:space="preserve"> </w:t>
            </w:r>
            <w:r w:rsidRPr="005F4738">
              <w:rPr>
                <w:rFonts w:ascii="Century Gothic" w:hAnsi="Century Gothic" w:cs="Arial"/>
                <w:color w:val="000000"/>
                <w:sz w:val="18"/>
                <w:szCs w:val="20"/>
              </w:rPr>
              <w:t>et TTC sont alimentés à tort dans les éléments du contrat</w:t>
            </w:r>
          </w:p>
        </w:tc>
      </w:tr>
      <w:tr w:rsidR="00FF7BF4" w:rsidRPr="002016E2" w14:paraId="69E12BE9" w14:textId="77777777" w:rsidTr="005F4738">
        <w:trPr>
          <w:trHeight w:val="290"/>
        </w:trPr>
        <w:tc>
          <w:tcPr>
            <w:tcW w:w="1135" w:type="dxa"/>
            <w:noWrap/>
          </w:tcPr>
          <w:p w14:paraId="667D4F80" w14:textId="77777777" w:rsidR="00FF7BF4" w:rsidRPr="005F4738" w:rsidRDefault="00EE7DED" w:rsidP="00FF7BF4">
            <w:pPr>
              <w:spacing w:before="40" w:after="40"/>
              <w:rPr>
                <w:rStyle w:val="Lienhypertexte"/>
                <w:rFonts w:ascii="Century Gothic" w:hAnsi="Century Gothic"/>
                <w:color w:val="A6A6A6" w:themeColor="background1" w:themeShade="A6"/>
                <w:sz w:val="18"/>
                <w:szCs w:val="20"/>
              </w:rPr>
            </w:pPr>
            <w:hyperlink r:id="rId49" w:history="1">
              <w:r w:rsidR="00FF7BF4" w:rsidRPr="005F4738">
                <w:rPr>
                  <w:rStyle w:val="Lienhypertexte"/>
                  <w:rFonts w:ascii="Century Gothic" w:hAnsi="Century Gothic"/>
                  <w:color w:val="A6A6A6" w:themeColor="background1" w:themeShade="A6"/>
                  <w:sz w:val="18"/>
                  <w:szCs w:val="20"/>
                </w:rPr>
                <w:t>SM-15338</w:t>
              </w:r>
            </w:hyperlink>
          </w:p>
        </w:tc>
        <w:tc>
          <w:tcPr>
            <w:tcW w:w="1701" w:type="dxa"/>
            <w:noWrap/>
          </w:tcPr>
          <w:p w14:paraId="705FD0C4" w14:textId="77777777" w:rsidR="00FF7BF4" w:rsidRDefault="00FF7BF4" w:rsidP="00FF7BF4">
            <w:pPr>
              <w:spacing w:before="40" w:after="40"/>
              <w:rPr>
                <w:rFonts w:ascii="Century Gothic" w:hAnsi="Century Gothic" w:cs="Arial"/>
                <w:color w:val="000000"/>
                <w:sz w:val="18"/>
                <w:szCs w:val="20"/>
              </w:rPr>
            </w:pPr>
            <w:r w:rsidRPr="00C05BEE">
              <w:rPr>
                <w:rFonts w:ascii="Century Gothic" w:hAnsi="Century Gothic" w:cs="Arial"/>
                <w:color w:val="000000"/>
                <w:sz w:val="18"/>
                <w:szCs w:val="20"/>
              </w:rPr>
              <w:t>Suivi</w:t>
            </w:r>
          </w:p>
        </w:tc>
        <w:tc>
          <w:tcPr>
            <w:tcW w:w="6662" w:type="dxa"/>
            <w:noWrap/>
          </w:tcPr>
          <w:p w14:paraId="26D8E54B" w14:textId="77777777" w:rsidR="00FF7BF4" w:rsidRDefault="00FF7BF4" w:rsidP="00FF7BF4">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Anomalie lors de la création du calcul d'avance sur un contrat à lots et tranches non lancé</w:t>
            </w:r>
          </w:p>
        </w:tc>
      </w:tr>
      <w:tr w:rsidR="00FF7BF4" w:rsidRPr="002016E2" w14:paraId="16C78FCA" w14:textId="77777777" w:rsidTr="005F4738">
        <w:trPr>
          <w:trHeight w:val="290"/>
        </w:trPr>
        <w:tc>
          <w:tcPr>
            <w:tcW w:w="1135" w:type="dxa"/>
            <w:noWrap/>
          </w:tcPr>
          <w:p w14:paraId="7E5E7649" w14:textId="77777777" w:rsidR="00FF7BF4" w:rsidRPr="005F4738" w:rsidRDefault="00EE7DED" w:rsidP="00FF7BF4">
            <w:pPr>
              <w:spacing w:before="40" w:after="40"/>
              <w:rPr>
                <w:rStyle w:val="Lienhypertexte"/>
                <w:rFonts w:ascii="Century Gothic" w:hAnsi="Century Gothic"/>
                <w:color w:val="A6A6A6" w:themeColor="background1" w:themeShade="A6"/>
                <w:sz w:val="18"/>
                <w:szCs w:val="20"/>
              </w:rPr>
            </w:pPr>
            <w:hyperlink r:id="rId50" w:history="1">
              <w:r w:rsidR="00FF7BF4" w:rsidRPr="005F4738">
                <w:rPr>
                  <w:rStyle w:val="Lienhypertexte"/>
                  <w:rFonts w:ascii="Century Gothic" w:hAnsi="Century Gothic"/>
                  <w:color w:val="A6A6A6" w:themeColor="background1" w:themeShade="A6"/>
                  <w:sz w:val="18"/>
                  <w:szCs w:val="20"/>
                </w:rPr>
                <w:t>SM-15484</w:t>
              </w:r>
            </w:hyperlink>
          </w:p>
        </w:tc>
        <w:tc>
          <w:tcPr>
            <w:tcW w:w="1701" w:type="dxa"/>
            <w:noWrap/>
          </w:tcPr>
          <w:p w14:paraId="08ECDD43" w14:textId="77777777" w:rsidR="00FF7BF4" w:rsidRDefault="00FF7BF4" w:rsidP="00FF7BF4">
            <w:pPr>
              <w:spacing w:before="40" w:after="40"/>
              <w:rPr>
                <w:rFonts w:ascii="Century Gothic" w:hAnsi="Century Gothic" w:cs="Arial"/>
                <w:color w:val="000000"/>
                <w:sz w:val="18"/>
                <w:szCs w:val="20"/>
              </w:rPr>
            </w:pPr>
            <w:r w:rsidRPr="00C05BEE">
              <w:rPr>
                <w:rFonts w:ascii="Century Gothic" w:hAnsi="Century Gothic" w:cs="Arial"/>
                <w:color w:val="000000"/>
                <w:sz w:val="18"/>
                <w:szCs w:val="20"/>
              </w:rPr>
              <w:t>Suivi</w:t>
            </w:r>
          </w:p>
        </w:tc>
        <w:tc>
          <w:tcPr>
            <w:tcW w:w="6662" w:type="dxa"/>
            <w:noWrap/>
          </w:tcPr>
          <w:p w14:paraId="01F107DE" w14:textId="77777777" w:rsidR="00FF7BF4" w:rsidRDefault="00FF7BF4" w:rsidP="00FF7BF4">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La déclaration de 2 sous-traitants qui refusent l'avance avant lancement du contrat altère le montant d'avance à verser au titulaire</w:t>
            </w:r>
          </w:p>
        </w:tc>
      </w:tr>
      <w:tr w:rsidR="00FF7BF4" w:rsidRPr="002016E2" w14:paraId="11977115" w14:textId="77777777" w:rsidTr="005F4738">
        <w:trPr>
          <w:trHeight w:val="290"/>
        </w:trPr>
        <w:tc>
          <w:tcPr>
            <w:tcW w:w="1135" w:type="dxa"/>
            <w:noWrap/>
          </w:tcPr>
          <w:p w14:paraId="00E3FE73" w14:textId="77777777" w:rsidR="00FF7BF4" w:rsidRPr="005F4738" w:rsidRDefault="00EE7DED" w:rsidP="005F4738">
            <w:pPr>
              <w:spacing w:before="40" w:after="40"/>
              <w:rPr>
                <w:rStyle w:val="Lienhypertexte"/>
                <w:rFonts w:ascii="Century Gothic" w:hAnsi="Century Gothic"/>
                <w:color w:val="A6A6A6" w:themeColor="background1" w:themeShade="A6"/>
                <w:sz w:val="18"/>
                <w:szCs w:val="20"/>
              </w:rPr>
            </w:pPr>
            <w:hyperlink r:id="rId51" w:history="1">
              <w:r w:rsidR="00FF7BF4" w:rsidRPr="005F4738">
                <w:rPr>
                  <w:rStyle w:val="Lienhypertexte"/>
                  <w:rFonts w:ascii="Century Gothic" w:hAnsi="Century Gothic"/>
                  <w:color w:val="A6A6A6" w:themeColor="background1" w:themeShade="A6"/>
                  <w:sz w:val="18"/>
                  <w:szCs w:val="20"/>
                </w:rPr>
                <w:t>SM-15591</w:t>
              </w:r>
            </w:hyperlink>
          </w:p>
        </w:tc>
        <w:tc>
          <w:tcPr>
            <w:tcW w:w="1701" w:type="dxa"/>
            <w:noWrap/>
          </w:tcPr>
          <w:p w14:paraId="45A51F86" w14:textId="77777777" w:rsidR="00FF7BF4" w:rsidRDefault="00FF7BF4" w:rsidP="005F4738">
            <w:pPr>
              <w:spacing w:before="40" w:after="40"/>
              <w:rPr>
                <w:rFonts w:ascii="Century Gothic" w:hAnsi="Century Gothic" w:cs="Arial"/>
                <w:color w:val="000000"/>
                <w:sz w:val="18"/>
                <w:szCs w:val="20"/>
              </w:rPr>
            </w:pPr>
            <w:r>
              <w:rPr>
                <w:rFonts w:ascii="Century Gothic" w:hAnsi="Century Gothic" w:cs="Arial"/>
                <w:color w:val="000000"/>
                <w:sz w:val="18"/>
                <w:szCs w:val="20"/>
              </w:rPr>
              <w:t>Suivi</w:t>
            </w:r>
          </w:p>
        </w:tc>
        <w:tc>
          <w:tcPr>
            <w:tcW w:w="6662" w:type="dxa"/>
            <w:noWrap/>
          </w:tcPr>
          <w:p w14:paraId="6AB735CA" w14:textId="4BDCB9B6" w:rsidR="00FF7BF4" w:rsidRDefault="00FF7BF4" w:rsidP="005F4738">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Erreur de contrôle du disponible lorsqu'on revient en modification sur un bon de commande créé dans une version antérieure du contrat , et que les montants du contrat ont été modifiés</w:t>
            </w:r>
          </w:p>
        </w:tc>
      </w:tr>
      <w:tr w:rsidR="00FF7BF4" w:rsidRPr="002016E2" w14:paraId="33A3D600" w14:textId="77777777" w:rsidTr="005F4738">
        <w:trPr>
          <w:trHeight w:val="290"/>
        </w:trPr>
        <w:tc>
          <w:tcPr>
            <w:tcW w:w="1135" w:type="dxa"/>
            <w:noWrap/>
          </w:tcPr>
          <w:p w14:paraId="79D9FF47" w14:textId="77777777" w:rsidR="00FF7BF4" w:rsidRPr="005F4738" w:rsidRDefault="00EE7DED" w:rsidP="00FF7BF4">
            <w:pPr>
              <w:spacing w:before="40" w:after="40"/>
              <w:rPr>
                <w:rStyle w:val="Lienhypertexte"/>
                <w:rFonts w:ascii="Century Gothic" w:hAnsi="Century Gothic"/>
                <w:color w:val="A6A6A6" w:themeColor="background1" w:themeShade="A6"/>
                <w:sz w:val="18"/>
                <w:szCs w:val="20"/>
              </w:rPr>
            </w:pPr>
            <w:hyperlink r:id="rId52" w:history="1">
              <w:r w:rsidR="00FF7BF4" w:rsidRPr="005F4738">
                <w:rPr>
                  <w:rStyle w:val="Lienhypertexte"/>
                  <w:rFonts w:ascii="Century Gothic" w:hAnsi="Century Gothic"/>
                  <w:color w:val="A6A6A6" w:themeColor="background1" w:themeShade="A6"/>
                  <w:sz w:val="18"/>
                  <w:szCs w:val="20"/>
                </w:rPr>
                <w:t>SM-15641</w:t>
              </w:r>
            </w:hyperlink>
          </w:p>
        </w:tc>
        <w:tc>
          <w:tcPr>
            <w:tcW w:w="1701" w:type="dxa"/>
            <w:noWrap/>
          </w:tcPr>
          <w:p w14:paraId="3B234007" w14:textId="77777777" w:rsidR="00FF7BF4" w:rsidRDefault="00FF7BF4" w:rsidP="00FF7BF4">
            <w:pPr>
              <w:spacing w:before="40" w:after="40"/>
              <w:rPr>
                <w:rFonts w:ascii="Century Gothic" w:hAnsi="Century Gothic" w:cs="Arial"/>
                <w:color w:val="000000"/>
                <w:sz w:val="18"/>
                <w:szCs w:val="20"/>
              </w:rPr>
            </w:pPr>
            <w:r w:rsidRPr="00284D7E">
              <w:rPr>
                <w:rFonts w:ascii="Century Gothic" w:hAnsi="Century Gothic" w:cs="Arial"/>
                <w:color w:val="000000"/>
                <w:sz w:val="18"/>
                <w:szCs w:val="20"/>
              </w:rPr>
              <w:t>Suivi</w:t>
            </w:r>
          </w:p>
        </w:tc>
        <w:tc>
          <w:tcPr>
            <w:tcW w:w="6662" w:type="dxa"/>
            <w:noWrap/>
          </w:tcPr>
          <w:p w14:paraId="525C227C" w14:textId="77777777" w:rsidR="00FF7BF4" w:rsidRDefault="00FF7BF4" w:rsidP="00FF7BF4">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Bon de commande &gt; En date fixée les dates de début et fin d'exécution changent en fonction de la date de début de notification</w:t>
            </w:r>
          </w:p>
        </w:tc>
      </w:tr>
      <w:tr w:rsidR="00FF7BF4" w:rsidRPr="002016E2" w14:paraId="1B98912D" w14:textId="77777777" w:rsidTr="005F4738">
        <w:trPr>
          <w:trHeight w:val="290"/>
        </w:trPr>
        <w:tc>
          <w:tcPr>
            <w:tcW w:w="1135" w:type="dxa"/>
            <w:noWrap/>
          </w:tcPr>
          <w:p w14:paraId="1EB83FA8" w14:textId="77777777" w:rsidR="00FF7BF4" w:rsidRPr="005F4738" w:rsidRDefault="00EE7DED" w:rsidP="00FF7BF4">
            <w:pPr>
              <w:spacing w:before="40" w:after="40"/>
              <w:rPr>
                <w:rStyle w:val="Lienhypertexte"/>
                <w:rFonts w:ascii="Century Gothic" w:hAnsi="Century Gothic"/>
                <w:color w:val="A6A6A6" w:themeColor="background1" w:themeShade="A6"/>
                <w:sz w:val="18"/>
                <w:szCs w:val="20"/>
              </w:rPr>
            </w:pPr>
            <w:hyperlink r:id="rId53" w:history="1">
              <w:r w:rsidR="00FF7BF4" w:rsidRPr="005F4738">
                <w:rPr>
                  <w:rStyle w:val="Lienhypertexte"/>
                  <w:rFonts w:ascii="Century Gothic" w:hAnsi="Century Gothic"/>
                  <w:color w:val="A6A6A6" w:themeColor="background1" w:themeShade="A6"/>
                  <w:sz w:val="18"/>
                  <w:szCs w:val="20"/>
                </w:rPr>
                <w:t>SM-15778</w:t>
              </w:r>
            </w:hyperlink>
          </w:p>
        </w:tc>
        <w:tc>
          <w:tcPr>
            <w:tcW w:w="1701" w:type="dxa"/>
            <w:noWrap/>
          </w:tcPr>
          <w:p w14:paraId="1D6EDB56" w14:textId="77777777" w:rsidR="00FF7BF4" w:rsidRDefault="00FF7BF4" w:rsidP="00FF7BF4">
            <w:pPr>
              <w:spacing w:before="40" w:after="40"/>
              <w:rPr>
                <w:rFonts w:ascii="Century Gothic" w:hAnsi="Century Gothic" w:cs="Arial"/>
                <w:color w:val="000000"/>
                <w:sz w:val="18"/>
                <w:szCs w:val="20"/>
              </w:rPr>
            </w:pPr>
            <w:r w:rsidRPr="00284D7E">
              <w:rPr>
                <w:rFonts w:ascii="Century Gothic" w:hAnsi="Century Gothic" w:cs="Arial"/>
                <w:color w:val="000000"/>
                <w:sz w:val="18"/>
                <w:szCs w:val="20"/>
              </w:rPr>
              <w:t>Suivi</w:t>
            </w:r>
          </w:p>
        </w:tc>
        <w:tc>
          <w:tcPr>
            <w:tcW w:w="6662" w:type="dxa"/>
            <w:noWrap/>
          </w:tcPr>
          <w:p w14:paraId="40E13AC6" w14:textId="77777777" w:rsidR="00FF7BF4" w:rsidRDefault="00FF7BF4" w:rsidP="00FF7BF4">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Dévalidation d'un bon de commande sur lequel on a saisi une prestation cochée 'dernière prestation'. Le disponible n'est pas correctement recalculé et bloque la revalidation du BDC.</w:t>
            </w:r>
          </w:p>
        </w:tc>
      </w:tr>
      <w:tr w:rsidR="00FF7BF4" w:rsidRPr="002016E2" w14:paraId="18CE7110" w14:textId="77777777" w:rsidTr="005F4738">
        <w:trPr>
          <w:trHeight w:val="290"/>
        </w:trPr>
        <w:tc>
          <w:tcPr>
            <w:tcW w:w="1135" w:type="dxa"/>
            <w:noWrap/>
          </w:tcPr>
          <w:p w14:paraId="47063D9E" w14:textId="77777777" w:rsidR="00FF7BF4" w:rsidRPr="005F4738" w:rsidRDefault="00EE7DED" w:rsidP="00FF7BF4">
            <w:pPr>
              <w:spacing w:before="40" w:after="40"/>
              <w:rPr>
                <w:rStyle w:val="Lienhypertexte"/>
                <w:rFonts w:ascii="Century Gothic" w:hAnsi="Century Gothic"/>
                <w:color w:val="A6A6A6" w:themeColor="background1" w:themeShade="A6"/>
                <w:sz w:val="18"/>
                <w:szCs w:val="20"/>
              </w:rPr>
            </w:pPr>
            <w:hyperlink r:id="rId54" w:history="1">
              <w:r w:rsidR="00FF7BF4" w:rsidRPr="005F4738">
                <w:rPr>
                  <w:rStyle w:val="Lienhypertexte"/>
                  <w:rFonts w:ascii="Century Gothic" w:hAnsi="Century Gothic"/>
                  <w:color w:val="A6A6A6" w:themeColor="background1" w:themeShade="A6"/>
                  <w:sz w:val="18"/>
                  <w:szCs w:val="20"/>
                </w:rPr>
                <w:t>SM-15830</w:t>
              </w:r>
            </w:hyperlink>
          </w:p>
        </w:tc>
        <w:tc>
          <w:tcPr>
            <w:tcW w:w="1701" w:type="dxa"/>
            <w:noWrap/>
          </w:tcPr>
          <w:p w14:paraId="5576C12C" w14:textId="77777777" w:rsidR="00FF7BF4" w:rsidRDefault="00FF7BF4" w:rsidP="00FF7BF4">
            <w:pPr>
              <w:spacing w:before="40" w:after="40"/>
              <w:rPr>
                <w:rFonts w:ascii="Century Gothic" w:hAnsi="Century Gothic" w:cs="Arial"/>
                <w:color w:val="000000"/>
                <w:sz w:val="18"/>
                <w:szCs w:val="20"/>
              </w:rPr>
            </w:pPr>
            <w:r w:rsidRPr="00284D7E">
              <w:rPr>
                <w:rFonts w:ascii="Century Gothic" w:hAnsi="Century Gothic" w:cs="Arial"/>
                <w:color w:val="000000"/>
                <w:sz w:val="18"/>
                <w:szCs w:val="20"/>
              </w:rPr>
              <w:t>Suivi</w:t>
            </w:r>
          </w:p>
        </w:tc>
        <w:tc>
          <w:tcPr>
            <w:tcW w:w="6662" w:type="dxa"/>
            <w:noWrap/>
          </w:tcPr>
          <w:p w14:paraId="47DD889B" w14:textId="77777777" w:rsidR="00FF7BF4" w:rsidRDefault="00FF7BF4" w:rsidP="00FF7BF4">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 xml:space="preserve">Lorsqu'on rouvre un bon de commande qui ne comporte pas de délais sur les lignes de prix (après dévalidation notamment), il faudrait initialiser </w:t>
            </w:r>
            <w:r w:rsidRPr="005F4738">
              <w:rPr>
                <w:rFonts w:ascii="Century Gothic" w:hAnsi="Century Gothic" w:cs="Arial"/>
                <w:color w:val="000000"/>
                <w:sz w:val="18"/>
                <w:szCs w:val="20"/>
              </w:rPr>
              <w:lastRenderedPageBreak/>
              <w:t>le délai à partir de celui du bon de commande pour ne pas être bloqué à la validation</w:t>
            </w:r>
          </w:p>
        </w:tc>
      </w:tr>
      <w:tr w:rsidR="00FF7BF4" w:rsidRPr="002016E2" w14:paraId="479E711C" w14:textId="77777777" w:rsidTr="005F4738">
        <w:trPr>
          <w:trHeight w:val="290"/>
        </w:trPr>
        <w:tc>
          <w:tcPr>
            <w:tcW w:w="1135" w:type="dxa"/>
            <w:noWrap/>
          </w:tcPr>
          <w:p w14:paraId="42D4229E" w14:textId="77777777" w:rsidR="00FF7BF4" w:rsidRPr="005F4738" w:rsidRDefault="00EE7DED" w:rsidP="00FF7BF4">
            <w:pPr>
              <w:spacing w:before="40" w:after="40"/>
              <w:rPr>
                <w:rStyle w:val="Lienhypertexte"/>
                <w:rFonts w:ascii="Century Gothic" w:hAnsi="Century Gothic"/>
                <w:color w:val="A6A6A6" w:themeColor="background1" w:themeShade="A6"/>
                <w:sz w:val="18"/>
                <w:szCs w:val="20"/>
              </w:rPr>
            </w:pPr>
            <w:hyperlink r:id="rId55" w:history="1">
              <w:r w:rsidR="00FF7BF4" w:rsidRPr="005F4738">
                <w:rPr>
                  <w:rStyle w:val="Lienhypertexte"/>
                  <w:rFonts w:ascii="Century Gothic" w:hAnsi="Century Gothic"/>
                  <w:color w:val="A6A6A6" w:themeColor="background1" w:themeShade="A6"/>
                  <w:sz w:val="18"/>
                  <w:szCs w:val="20"/>
                </w:rPr>
                <w:t>SM-15872</w:t>
              </w:r>
            </w:hyperlink>
          </w:p>
        </w:tc>
        <w:tc>
          <w:tcPr>
            <w:tcW w:w="1701" w:type="dxa"/>
            <w:noWrap/>
          </w:tcPr>
          <w:p w14:paraId="5F40DCE4" w14:textId="77777777" w:rsidR="00FF7BF4" w:rsidRDefault="00FF7BF4" w:rsidP="00FF7BF4">
            <w:pPr>
              <w:spacing w:before="40" w:after="40"/>
              <w:rPr>
                <w:rFonts w:ascii="Century Gothic" w:hAnsi="Century Gothic" w:cs="Arial"/>
                <w:color w:val="000000"/>
                <w:sz w:val="18"/>
                <w:szCs w:val="20"/>
              </w:rPr>
            </w:pPr>
            <w:r w:rsidRPr="00C05BEE">
              <w:rPr>
                <w:rFonts w:ascii="Century Gothic" w:hAnsi="Century Gothic" w:cs="Arial"/>
                <w:color w:val="000000"/>
                <w:sz w:val="18"/>
                <w:szCs w:val="20"/>
              </w:rPr>
              <w:t>Suivi</w:t>
            </w:r>
          </w:p>
        </w:tc>
        <w:tc>
          <w:tcPr>
            <w:tcW w:w="6662" w:type="dxa"/>
            <w:noWrap/>
          </w:tcPr>
          <w:p w14:paraId="5666FA55" w14:textId="77777777" w:rsidR="00FF7BF4" w:rsidRDefault="00FF7BF4" w:rsidP="00FF7BF4">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Déclaration de sous-traitant sur un contrat &gt; 12 mois : le recalcul de la part d'avance du titulaire ne tient pas compte du prorata temporis</w:t>
            </w:r>
          </w:p>
        </w:tc>
      </w:tr>
      <w:tr w:rsidR="00FF7BF4" w:rsidRPr="002016E2" w14:paraId="6E280E3E" w14:textId="77777777" w:rsidTr="005F4738">
        <w:trPr>
          <w:trHeight w:val="290"/>
        </w:trPr>
        <w:tc>
          <w:tcPr>
            <w:tcW w:w="1135" w:type="dxa"/>
            <w:noWrap/>
          </w:tcPr>
          <w:p w14:paraId="24661E08" w14:textId="77777777" w:rsidR="00FF7BF4" w:rsidRPr="005F4738" w:rsidRDefault="00EE7DED" w:rsidP="00FF7BF4">
            <w:pPr>
              <w:spacing w:before="40" w:after="40"/>
              <w:rPr>
                <w:rStyle w:val="Lienhypertexte"/>
                <w:rFonts w:ascii="Century Gothic" w:hAnsi="Century Gothic"/>
                <w:color w:val="A6A6A6" w:themeColor="background1" w:themeShade="A6"/>
                <w:sz w:val="18"/>
                <w:szCs w:val="20"/>
              </w:rPr>
            </w:pPr>
            <w:hyperlink r:id="rId56" w:history="1">
              <w:r w:rsidR="00FF7BF4" w:rsidRPr="005F4738">
                <w:rPr>
                  <w:rStyle w:val="Lienhypertexte"/>
                  <w:rFonts w:ascii="Century Gothic" w:hAnsi="Century Gothic"/>
                  <w:color w:val="A6A6A6" w:themeColor="background1" w:themeShade="A6"/>
                  <w:sz w:val="18"/>
                  <w:szCs w:val="20"/>
                </w:rPr>
                <w:t>SM-15887</w:t>
              </w:r>
            </w:hyperlink>
          </w:p>
        </w:tc>
        <w:tc>
          <w:tcPr>
            <w:tcW w:w="1701" w:type="dxa"/>
            <w:noWrap/>
          </w:tcPr>
          <w:p w14:paraId="7C9AF118" w14:textId="77777777" w:rsidR="00FF7BF4" w:rsidRDefault="00FF7BF4" w:rsidP="00FF7BF4">
            <w:pPr>
              <w:spacing w:before="40" w:after="40"/>
              <w:rPr>
                <w:rFonts w:ascii="Century Gothic" w:hAnsi="Century Gothic" w:cs="Arial"/>
                <w:color w:val="000000"/>
                <w:sz w:val="18"/>
                <w:szCs w:val="20"/>
              </w:rPr>
            </w:pPr>
            <w:r w:rsidRPr="00C05BEE">
              <w:rPr>
                <w:rFonts w:ascii="Century Gothic" w:hAnsi="Century Gothic" w:cs="Arial"/>
                <w:color w:val="000000"/>
                <w:sz w:val="18"/>
                <w:szCs w:val="20"/>
              </w:rPr>
              <w:t>Suivi</w:t>
            </w:r>
          </w:p>
        </w:tc>
        <w:tc>
          <w:tcPr>
            <w:tcW w:w="6662" w:type="dxa"/>
            <w:noWrap/>
          </w:tcPr>
          <w:p w14:paraId="5F201DE7" w14:textId="77777777" w:rsidR="00FF7BF4" w:rsidRDefault="00FF7BF4" w:rsidP="00FF7BF4">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Des contrôles incohérents sur dépassement des quantités prévues subsistent dans certains actes ne comportant pas de modification de quantité</w:t>
            </w:r>
          </w:p>
        </w:tc>
      </w:tr>
      <w:tr w:rsidR="00FF7BF4" w:rsidRPr="002016E2" w14:paraId="562F3D48" w14:textId="77777777" w:rsidTr="005F4738">
        <w:trPr>
          <w:trHeight w:val="290"/>
        </w:trPr>
        <w:tc>
          <w:tcPr>
            <w:tcW w:w="1135" w:type="dxa"/>
            <w:noWrap/>
          </w:tcPr>
          <w:p w14:paraId="11B74CDF" w14:textId="77777777" w:rsidR="00FF7BF4" w:rsidRPr="005F4738" w:rsidRDefault="00EE7DED" w:rsidP="00FF7BF4">
            <w:pPr>
              <w:spacing w:before="40" w:after="40"/>
              <w:rPr>
                <w:rStyle w:val="Lienhypertexte"/>
                <w:rFonts w:ascii="Century Gothic" w:hAnsi="Century Gothic"/>
                <w:color w:val="A6A6A6" w:themeColor="background1" w:themeShade="A6"/>
                <w:sz w:val="18"/>
                <w:szCs w:val="20"/>
              </w:rPr>
            </w:pPr>
            <w:hyperlink r:id="rId57" w:history="1">
              <w:r w:rsidR="00FF7BF4" w:rsidRPr="005F4738">
                <w:rPr>
                  <w:rStyle w:val="Lienhypertexte"/>
                  <w:rFonts w:ascii="Century Gothic" w:hAnsi="Century Gothic"/>
                  <w:color w:val="A6A6A6" w:themeColor="background1" w:themeShade="A6"/>
                  <w:sz w:val="18"/>
                  <w:szCs w:val="20"/>
                </w:rPr>
                <w:t>SM-15952</w:t>
              </w:r>
            </w:hyperlink>
          </w:p>
        </w:tc>
        <w:tc>
          <w:tcPr>
            <w:tcW w:w="1701" w:type="dxa"/>
            <w:noWrap/>
          </w:tcPr>
          <w:p w14:paraId="400CD3AA" w14:textId="77777777" w:rsidR="00FF7BF4" w:rsidRDefault="00FF7BF4" w:rsidP="00FF7BF4">
            <w:pPr>
              <w:spacing w:before="40" w:after="40"/>
              <w:rPr>
                <w:rFonts w:ascii="Century Gothic" w:hAnsi="Century Gothic" w:cs="Arial"/>
                <w:color w:val="000000"/>
                <w:sz w:val="18"/>
                <w:szCs w:val="20"/>
              </w:rPr>
            </w:pPr>
            <w:r w:rsidRPr="00C05BEE">
              <w:rPr>
                <w:rFonts w:ascii="Century Gothic" w:hAnsi="Century Gothic" w:cs="Arial"/>
                <w:color w:val="000000"/>
                <w:sz w:val="18"/>
                <w:szCs w:val="20"/>
              </w:rPr>
              <w:t>Suivi</w:t>
            </w:r>
          </w:p>
        </w:tc>
        <w:tc>
          <w:tcPr>
            <w:tcW w:w="6662" w:type="dxa"/>
            <w:noWrap/>
          </w:tcPr>
          <w:p w14:paraId="4720F3A1" w14:textId="0895F1EA" w:rsidR="00FF7BF4" w:rsidRDefault="00FF7BF4" w:rsidP="00FF7BF4">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Création du contrat à partir d'une consultation</w:t>
            </w:r>
            <w:r w:rsidR="00933992">
              <w:rPr>
                <w:rFonts w:ascii="Century Gothic" w:hAnsi="Century Gothic" w:cs="Arial"/>
                <w:color w:val="000000"/>
                <w:sz w:val="18"/>
                <w:szCs w:val="20"/>
              </w:rPr>
              <w:t xml:space="preserve"> </w:t>
            </w:r>
            <w:r w:rsidRPr="005F4738">
              <w:rPr>
                <w:rFonts w:ascii="Century Gothic" w:hAnsi="Century Gothic" w:cs="Arial"/>
                <w:color w:val="000000"/>
                <w:sz w:val="18"/>
                <w:szCs w:val="20"/>
              </w:rPr>
              <w:t>: les sous-traitants sont repris sans le lien avec le titulaire</w:t>
            </w:r>
          </w:p>
        </w:tc>
      </w:tr>
      <w:tr w:rsidR="00FF7BF4" w:rsidRPr="002016E2" w14:paraId="4EC6E239" w14:textId="77777777" w:rsidTr="005F4738">
        <w:trPr>
          <w:trHeight w:val="290"/>
        </w:trPr>
        <w:tc>
          <w:tcPr>
            <w:tcW w:w="1135" w:type="dxa"/>
            <w:noWrap/>
          </w:tcPr>
          <w:p w14:paraId="6D4ECC2B" w14:textId="77777777" w:rsidR="00FF7BF4" w:rsidRPr="005F4738" w:rsidRDefault="00EE7DED" w:rsidP="00FF7BF4">
            <w:pPr>
              <w:spacing w:before="40" w:after="40"/>
              <w:rPr>
                <w:rStyle w:val="Lienhypertexte"/>
                <w:rFonts w:ascii="Century Gothic" w:hAnsi="Century Gothic"/>
                <w:color w:val="A6A6A6" w:themeColor="background1" w:themeShade="A6"/>
                <w:sz w:val="18"/>
                <w:szCs w:val="20"/>
              </w:rPr>
            </w:pPr>
            <w:hyperlink r:id="rId58" w:history="1">
              <w:r w:rsidR="00FF7BF4" w:rsidRPr="005F4738">
                <w:rPr>
                  <w:rStyle w:val="Lienhypertexte"/>
                  <w:rFonts w:ascii="Century Gothic" w:hAnsi="Century Gothic"/>
                  <w:color w:val="A6A6A6" w:themeColor="background1" w:themeShade="A6"/>
                  <w:sz w:val="18"/>
                  <w:szCs w:val="20"/>
                </w:rPr>
                <w:t>SM-15991</w:t>
              </w:r>
            </w:hyperlink>
          </w:p>
        </w:tc>
        <w:tc>
          <w:tcPr>
            <w:tcW w:w="1701" w:type="dxa"/>
            <w:noWrap/>
          </w:tcPr>
          <w:p w14:paraId="02FB85BC" w14:textId="77777777" w:rsidR="00FF7BF4" w:rsidRDefault="00FF7BF4" w:rsidP="00FF7BF4">
            <w:pPr>
              <w:spacing w:before="40" w:after="40"/>
              <w:rPr>
                <w:rFonts w:ascii="Century Gothic" w:hAnsi="Century Gothic" w:cs="Arial"/>
                <w:color w:val="000000"/>
                <w:sz w:val="18"/>
                <w:szCs w:val="20"/>
              </w:rPr>
            </w:pPr>
            <w:r w:rsidRPr="00C05BEE">
              <w:rPr>
                <w:rFonts w:ascii="Century Gothic" w:hAnsi="Century Gothic" w:cs="Arial"/>
                <w:color w:val="000000"/>
                <w:sz w:val="18"/>
                <w:szCs w:val="20"/>
              </w:rPr>
              <w:t>Suivi</w:t>
            </w:r>
          </w:p>
        </w:tc>
        <w:tc>
          <w:tcPr>
            <w:tcW w:w="6662" w:type="dxa"/>
            <w:noWrap/>
          </w:tcPr>
          <w:p w14:paraId="0646375F" w14:textId="703750E8" w:rsidR="00FF7BF4" w:rsidRDefault="00FF7BF4" w:rsidP="00FF7BF4">
            <w:pPr>
              <w:spacing w:before="40" w:after="40"/>
              <w:rPr>
                <w:rFonts w:ascii="Century Gothic" w:hAnsi="Century Gothic" w:cs="Arial"/>
                <w:color w:val="000000"/>
                <w:sz w:val="18"/>
                <w:szCs w:val="20"/>
              </w:rPr>
            </w:pPr>
            <w:r w:rsidRPr="005F4738">
              <w:rPr>
                <w:rFonts w:ascii="Century Gothic" w:hAnsi="Century Gothic" w:cs="Arial"/>
                <w:color w:val="000000"/>
                <w:sz w:val="18"/>
                <w:szCs w:val="20"/>
              </w:rPr>
              <w:t>Les montants renseignés dans les postes d'imputations d'un r</w:t>
            </w:r>
            <w:r w:rsidR="00C023A6">
              <w:rPr>
                <w:rFonts w:ascii="Century Gothic" w:hAnsi="Century Gothic" w:cs="Arial"/>
                <w:color w:val="000000"/>
                <w:sz w:val="18"/>
                <w:szCs w:val="20"/>
              </w:rPr>
              <w:t>è</w:t>
            </w:r>
            <w:r w:rsidRPr="005F4738">
              <w:rPr>
                <w:rFonts w:ascii="Century Gothic" w:hAnsi="Century Gothic" w:cs="Arial"/>
                <w:color w:val="000000"/>
                <w:sz w:val="18"/>
                <w:szCs w:val="20"/>
              </w:rPr>
              <w:t xml:space="preserve">glement alimentent à tort le montant réglé total du marché </w:t>
            </w:r>
          </w:p>
        </w:tc>
      </w:tr>
    </w:tbl>
    <w:p w14:paraId="0E1895C7" w14:textId="77777777" w:rsidR="00C27E5A" w:rsidRPr="00C27E5A" w:rsidRDefault="00C27E5A" w:rsidP="000E3375">
      <w:pPr>
        <w:spacing w:after="0" w:line="240" w:lineRule="auto"/>
        <w:rPr>
          <w:rFonts w:ascii="Century Gothic" w:hAnsi="Century Gothic"/>
          <w:sz w:val="10"/>
          <w:szCs w:val="10"/>
        </w:rPr>
      </w:pPr>
    </w:p>
    <w:p w14:paraId="177CC168" w14:textId="14FB7733" w:rsidR="003D6587" w:rsidRDefault="003D6587" w:rsidP="000E3375">
      <w:pPr>
        <w:spacing w:after="0" w:line="240" w:lineRule="auto"/>
        <w:rPr>
          <w:rFonts w:ascii="Century Gothic" w:hAnsi="Century Gothic"/>
          <w:sz w:val="18"/>
        </w:rPr>
      </w:pPr>
      <w:r w:rsidRPr="00D30C55">
        <w:rPr>
          <w:rFonts w:ascii="Century Gothic" w:hAnsi="Century Gothic"/>
          <w:b/>
          <w:sz w:val="18"/>
        </w:rPr>
        <w:t>NB :</w:t>
      </w:r>
      <w:r w:rsidRPr="00484161">
        <w:rPr>
          <w:rFonts w:ascii="Century Gothic" w:hAnsi="Century Gothic"/>
          <w:sz w:val="18"/>
        </w:rPr>
        <w:t xml:space="preserve"> Ces anomalies seront corrigées par patch dans les semaines à venir. </w:t>
      </w:r>
    </w:p>
    <w:p w14:paraId="5F4F6129" w14:textId="205C8802" w:rsidR="00B62A8A" w:rsidRDefault="00B62A8A" w:rsidP="000E3375">
      <w:pPr>
        <w:spacing w:after="0" w:line="240" w:lineRule="auto"/>
        <w:rPr>
          <w:rFonts w:ascii="Century Gothic" w:hAnsi="Century Gothic"/>
          <w:sz w:val="18"/>
        </w:rPr>
      </w:pPr>
    </w:p>
    <w:p w14:paraId="78DF26E2" w14:textId="77777777" w:rsidR="00F54585" w:rsidRPr="00484161" w:rsidRDefault="00F54585" w:rsidP="000E3375">
      <w:pPr>
        <w:spacing w:after="0" w:line="240" w:lineRule="auto"/>
        <w:rPr>
          <w:rFonts w:ascii="Century Gothic" w:hAnsi="Century Gothic"/>
          <w:sz w:val="18"/>
        </w:rPr>
      </w:pPr>
    </w:p>
    <w:tbl>
      <w:tblPr>
        <w:tblStyle w:val="Grilledutableau"/>
        <w:tblW w:w="9507"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08080" w:themeFill="background1" w:themeFillShade="80"/>
        <w:tblLook w:val="04A0" w:firstRow="1" w:lastRow="0" w:firstColumn="1" w:lastColumn="0" w:noHBand="0" w:noVBand="1"/>
      </w:tblPr>
      <w:tblGrid>
        <w:gridCol w:w="9507"/>
      </w:tblGrid>
      <w:tr w:rsidR="0002078B" w:rsidRPr="00E63B01" w14:paraId="288F436F" w14:textId="77777777" w:rsidTr="00F54585">
        <w:tc>
          <w:tcPr>
            <w:tcW w:w="9507" w:type="dxa"/>
            <w:shd w:val="clear" w:color="auto" w:fill="808080" w:themeFill="background1" w:themeFillShade="80"/>
          </w:tcPr>
          <w:p w14:paraId="0B5DCD07" w14:textId="40C11523" w:rsidR="0002078B" w:rsidRPr="00E63B01" w:rsidRDefault="0002078B" w:rsidP="003D6587">
            <w:pPr>
              <w:spacing w:before="80" w:after="80"/>
              <w:ind w:left="735" w:hanging="769"/>
              <w:rPr>
                <w:rFonts w:ascii="Century Gothic" w:hAnsi="Century Gothic"/>
                <w:b/>
                <w:color w:val="FF9900"/>
                <w:sz w:val="32"/>
              </w:rPr>
            </w:pPr>
            <w:r>
              <w:rPr>
                <w:rFonts w:ascii="Century Gothic" w:hAnsi="Century Gothic"/>
              </w:rPr>
              <w:br w:type="page"/>
            </w:r>
            <w:r w:rsidR="003D6587">
              <w:rPr>
                <w:rFonts w:ascii="Century Gothic" w:hAnsi="Century Gothic"/>
                <w:b/>
                <w:color w:val="FF9900"/>
                <w:sz w:val="32"/>
              </w:rPr>
              <w:t>5</w:t>
            </w:r>
            <w:r>
              <w:rPr>
                <w:rFonts w:ascii="Century Gothic" w:hAnsi="Century Gothic"/>
                <w:b/>
                <w:color w:val="FF9900"/>
                <w:sz w:val="32"/>
              </w:rPr>
              <w:t>.</w:t>
            </w:r>
            <w:r w:rsidRPr="00E63B01">
              <w:rPr>
                <w:rFonts w:ascii="Century Gothic" w:hAnsi="Century Gothic"/>
                <w:b/>
                <w:color w:val="FFFFFF" w:themeColor="background1"/>
                <w:sz w:val="32"/>
              </w:rPr>
              <w:t xml:space="preserve"> </w:t>
            </w:r>
            <w:r>
              <w:rPr>
                <w:rFonts w:ascii="Century Gothic" w:hAnsi="Century Gothic"/>
                <w:b/>
                <w:color w:val="FFFFFF" w:themeColor="background1"/>
                <w:sz w:val="32"/>
              </w:rPr>
              <w:t>AM</w:t>
            </w:r>
            <w:r w:rsidR="00E34E4A" w:rsidRPr="00E34E4A">
              <w:rPr>
                <w:rFonts w:ascii="Century Gothic" w:hAnsi="Century Gothic" w:cs="Arial"/>
                <w:b/>
                <w:color w:val="FFFFFF" w:themeColor="background1"/>
                <w:sz w:val="32"/>
              </w:rPr>
              <w:t>É</w:t>
            </w:r>
            <w:r>
              <w:rPr>
                <w:rFonts w:ascii="Century Gothic" w:hAnsi="Century Gothic"/>
                <w:b/>
                <w:color w:val="FFFFFF" w:themeColor="background1"/>
                <w:sz w:val="32"/>
              </w:rPr>
              <w:t>LIORATIONS &amp; CORRECTIONS PR</w:t>
            </w:r>
            <w:r w:rsidR="00E34E4A" w:rsidRPr="00E34E4A">
              <w:rPr>
                <w:rFonts w:ascii="Century Gothic" w:hAnsi="Century Gothic" w:cs="Arial"/>
                <w:b/>
                <w:color w:val="FFFFFF" w:themeColor="background1"/>
                <w:sz w:val="32"/>
              </w:rPr>
              <w:t>É</w:t>
            </w:r>
            <w:r>
              <w:rPr>
                <w:rFonts w:ascii="Century Gothic" w:hAnsi="Century Gothic"/>
                <w:b/>
                <w:color w:val="FFFFFF" w:themeColor="background1"/>
                <w:sz w:val="32"/>
              </w:rPr>
              <w:t>C</w:t>
            </w:r>
            <w:r w:rsidR="00E34E4A" w:rsidRPr="00E34E4A">
              <w:rPr>
                <w:rFonts w:ascii="Century Gothic" w:hAnsi="Century Gothic" w:cs="Arial"/>
                <w:b/>
                <w:color w:val="FFFFFF" w:themeColor="background1"/>
                <w:sz w:val="32"/>
              </w:rPr>
              <w:t>É</w:t>
            </w:r>
            <w:r>
              <w:rPr>
                <w:rFonts w:ascii="Century Gothic" w:hAnsi="Century Gothic"/>
                <w:b/>
                <w:color w:val="FFFFFF" w:themeColor="background1"/>
                <w:sz w:val="32"/>
              </w:rPr>
              <w:t>DENTES</w:t>
            </w:r>
          </w:p>
        </w:tc>
      </w:tr>
    </w:tbl>
    <w:p w14:paraId="1B1AD484" w14:textId="77777777" w:rsidR="0002078B" w:rsidRPr="00F54585" w:rsidRDefault="0002078B" w:rsidP="0002078B">
      <w:pPr>
        <w:spacing w:after="0" w:line="240" w:lineRule="auto"/>
        <w:ind w:hanging="34"/>
        <w:rPr>
          <w:rFonts w:ascii="Century Gothic" w:hAnsi="Century Gothic"/>
          <w:sz w:val="20"/>
        </w:rPr>
      </w:pPr>
    </w:p>
    <w:tbl>
      <w:tblPr>
        <w:tblStyle w:val="Grilledutableau"/>
        <w:tblW w:w="9507" w:type="dxa"/>
        <w:tblInd w:w="-147"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9507"/>
      </w:tblGrid>
      <w:tr w:rsidR="004D1C49" w:rsidRPr="00480149" w14:paraId="2EDD274F" w14:textId="77777777" w:rsidTr="007D5457">
        <w:tc>
          <w:tcPr>
            <w:tcW w:w="9507" w:type="dxa"/>
            <w:shd w:val="clear" w:color="auto" w:fill="F2F2F2" w:themeFill="background1" w:themeFillShade="F2"/>
          </w:tcPr>
          <w:p w14:paraId="13D0085A" w14:textId="7DD0AC0F" w:rsidR="004D1C49" w:rsidRPr="00480149" w:rsidRDefault="004D1C49" w:rsidP="007D5457">
            <w:pPr>
              <w:spacing w:before="120" w:after="120"/>
              <w:rPr>
                <w:rFonts w:ascii="Century Gothic" w:hAnsi="Century Gothic" w:cs="Arial"/>
                <w:color w:val="000000"/>
                <w:sz w:val="18"/>
                <w:szCs w:val="16"/>
              </w:rPr>
            </w:pPr>
            <w:r w:rsidRPr="00480149">
              <w:rPr>
                <w:rFonts w:ascii="Century Gothic" w:hAnsi="Century Gothic" w:cs="Arial"/>
                <w:b/>
                <w:color w:val="000000"/>
                <w:sz w:val="18"/>
                <w:szCs w:val="16"/>
              </w:rPr>
              <w:t xml:space="preserve">Version </w:t>
            </w:r>
            <w:r>
              <w:rPr>
                <w:rFonts w:ascii="Century Gothic" w:hAnsi="Century Gothic" w:cs="Arial"/>
                <w:b/>
                <w:color w:val="000000"/>
                <w:sz w:val="18"/>
                <w:szCs w:val="16"/>
              </w:rPr>
              <w:t>8</w:t>
            </w:r>
            <w:r w:rsidRPr="00480149">
              <w:rPr>
                <w:rFonts w:ascii="Century Gothic" w:hAnsi="Century Gothic" w:cs="Arial"/>
                <w:b/>
                <w:color w:val="000000"/>
                <w:sz w:val="18"/>
                <w:szCs w:val="16"/>
              </w:rPr>
              <w:t>#</w:t>
            </w:r>
            <w:r>
              <w:rPr>
                <w:rFonts w:ascii="Century Gothic" w:hAnsi="Century Gothic" w:cs="Arial"/>
                <w:b/>
                <w:color w:val="000000"/>
                <w:sz w:val="18"/>
                <w:szCs w:val="16"/>
              </w:rPr>
              <w:t>2024.1</w:t>
            </w:r>
            <w:r w:rsidRPr="00480149">
              <w:rPr>
                <w:rFonts w:ascii="Century Gothic" w:hAnsi="Century Gothic" w:cs="Arial"/>
                <w:color w:val="000000"/>
                <w:sz w:val="18"/>
                <w:szCs w:val="16"/>
              </w:rPr>
              <w:t xml:space="preserve">, </w:t>
            </w:r>
            <w:r>
              <w:rPr>
                <w:rFonts w:ascii="Century Gothic" w:hAnsi="Century Gothic" w:cs="Arial"/>
                <w:color w:val="000000"/>
                <w:sz w:val="18"/>
                <w:szCs w:val="16"/>
              </w:rPr>
              <w:t>avril</w:t>
            </w:r>
            <w:r w:rsidRPr="00480149">
              <w:rPr>
                <w:rFonts w:ascii="Century Gothic" w:hAnsi="Century Gothic" w:cs="Arial"/>
                <w:color w:val="000000"/>
                <w:sz w:val="18"/>
                <w:szCs w:val="16"/>
              </w:rPr>
              <w:t xml:space="preserve"> 202</w:t>
            </w:r>
            <w:r>
              <w:rPr>
                <w:rFonts w:ascii="Century Gothic" w:hAnsi="Century Gothic" w:cs="Arial"/>
                <w:color w:val="000000"/>
                <w:sz w:val="18"/>
                <w:szCs w:val="16"/>
              </w:rPr>
              <w:t>4</w:t>
            </w:r>
            <w:r w:rsidRPr="00480149">
              <w:rPr>
                <w:rFonts w:ascii="Century Gothic" w:hAnsi="Century Gothic" w:cs="Arial"/>
                <w:color w:val="000000"/>
                <w:sz w:val="18"/>
                <w:szCs w:val="16"/>
              </w:rPr>
              <w:t xml:space="preserve">, télécharger le </w:t>
            </w:r>
            <w:hyperlink r:id="rId59" w:history="1">
              <w:r w:rsidRPr="00480149">
                <w:rPr>
                  <w:rStyle w:val="Lienhypertexte"/>
                  <w:rFonts w:ascii="Century Gothic" w:hAnsi="Century Gothic" w:cs="Arial"/>
                  <w:sz w:val="18"/>
                  <w:szCs w:val="16"/>
                </w:rPr>
                <w:t>Lisez-moi</w:t>
              </w:r>
            </w:hyperlink>
          </w:p>
        </w:tc>
      </w:tr>
      <w:tr w:rsidR="00292FB6" w:rsidRPr="00480149" w14:paraId="671A2468" w14:textId="77777777" w:rsidTr="00153344">
        <w:tc>
          <w:tcPr>
            <w:tcW w:w="9507" w:type="dxa"/>
            <w:shd w:val="clear" w:color="auto" w:fill="F2F2F2" w:themeFill="background1" w:themeFillShade="F2"/>
          </w:tcPr>
          <w:p w14:paraId="284B2D6B" w14:textId="690E5C4C" w:rsidR="00292FB6" w:rsidRPr="00480149" w:rsidRDefault="00292FB6" w:rsidP="00292FB6">
            <w:pPr>
              <w:spacing w:before="120" w:after="120"/>
              <w:rPr>
                <w:rFonts w:ascii="Century Gothic" w:hAnsi="Century Gothic" w:cs="Arial"/>
                <w:color w:val="000000"/>
                <w:sz w:val="18"/>
                <w:szCs w:val="16"/>
              </w:rPr>
            </w:pPr>
            <w:r w:rsidRPr="00480149">
              <w:rPr>
                <w:rFonts w:ascii="Century Gothic" w:hAnsi="Century Gothic" w:cs="Arial"/>
                <w:b/>
                <w:color w:val="000000"/>
                <w:sz w:val="18"/>
                <w:szCs w:val="16"/>
              </w:rPr>
              <w:t xml:space="preserve">Version </w:t>
            </w:r>
            <w:r>
              <w:rPr>
                <w:rFonts w:ascii="Century Gothic" w:hAnsi="Century Gothic" w:cs="Arial"/>
                <w:b/>
                <w:color w:val="000000"/>
                <w:sz w:val="18"/>
                <w:szCs w:val="16"/>
              </w:rPr>
              <w:t>8</w:t>
            </w:r>
            <w:r w:rsidRPr="00480149">
              <w:rPr>
                <w:rFonts w:ascii="Century Gothic" w:hAnsi="Century Gothic" w:cs="Arial"/>
                <w:b/>
                <w:color w:val="000000"/>
                <w:sz w:val="18"/>
                <w:szCs w:val="16"/>
              </w:rPr>
              <w:t>#</w:t>
            </w:r>
            <w:r>
              <w:rPr>
                <w:rFonts w:ascii="Century Gothic" w:hAnsi="Century Gothic" w:cs="Arial"/>
                <w:b/>
                <w:color w:val="000000"/>
                <w:sz w:val="18"/>
                <w:szCs w:val="16"/>
              </w:rPr>
              <w:t>2023.3</w:t>
            </w:r>
            <w:r w:rsidRPr="00480149">
              <w:rPr>
                <w:rFonts w:ascii="Century Gothic" w:hAnsi="Century Gothic" w:cs="Arial"/>
                <w:color w:val="000000"/>
                <w:sz w:val="18"/>
                <w:szCs w:val="16"/>
              </w:rPr>
              <w:t xml:space="preserve">, </w:t>
            </w:r>
            <w:r>
              <w:rPr>
                <w:rFonts w:ascii="Century Gothic" w:hAnsi="Century Gothic" w:cs="Arial"/>
                <w:color w:val="000000"/>
                <w:sz w:val="18"/>
                <w:szCs w:val="16"/>
              </w:rPr>
              <w:t>octobre</w:t>
            </w:r>
            <w:r w:rsidRPr="00480149">
              <w:rPr>
                <w:rFonts w:ascii="Century Gothic" w:hAnsi="Century Gothic" w:cs="Arial"/>
                <w:color w:val="000000"/>
                <w:sz w:val="18"/>
                <w:szCs w:val="16"/>
              </w:rPr>
              <w:t xml:space="preserve"> 202</w:t>
            </w:r>
            <w:r>
              <w:rPr>
                <w:rFonts w:ascii="Century Gothic" w:hAnsi="Century Gothic" w:cs="Arial"/>
                <w:color w:val="000000"/>
                <w:sz w:val="18"/>
                <w:szCs w:val="16"/>
              </w:rPr>
              <w:t>3</w:t>
            </w:r>
            <w:r w:rsidRPr="00480149">
              <w:rPr>
                <w:rFonts w:ascii="Century Gothic" w:hAnsi="Century Gothic" w:cs="Arial"/>
                <w:color w:val="000000"/>
                <w:sz w:val="18"/>
                <w:szCs w:val="16"/>
              </w:rPr>
              <w:t xml:space="preserve">, télécharger le </w:t>
            </w:r>
            <w:hyperlink r:id="rId60" w:history="1">
              <w:r w:rsidRPr="00480149">
                <w:rPr>
                  <w:rStyle w:val="Lienhypertexte"/>
                  <w:rFonts w:ascii="Century Gothic" w:hAnsi="Century Gothic" w:cs="Arial"/>
                  <w:sz w:val="18"/>
                  <w:szCs w:val="16"/>
                </w:rPr>
                <w:t>Lisez-moi</w:t>
              </w:r>
            </w:hyperlink>
          </w:p>
        </w:tc>
      </w:tr>
      <w:tr w:rsidR="0082412A" w:rsidRPr="00480149" w14:paraId="163C4BB8" w14:textId="77777777" w:rsidTr="009E7DC5">
        <w:tc>
          <w:tcPr>
            <w:tcW w:w="9507" w:type="dxa"/>
            <w:shd w:val="clear" w:color="auto" w:fill="F2F2F2" w:themeFill="background1" w:themeFillShade="F2"/>
          </w:tcPr>
          <w:p w14:paraId="341B4BEB" w14:textId="43F330DD" w:rsidR="0082412A" w:rsidRPr="00480149" w:rsidRDefault="0082412A" w:rsidP="0082412A">
            <w:pPr>
              <w:spacing w:before="120" w:after="120"/>
              <w:rPr>
                <w:rFonts w:ascii="Century Gothic" w:hAnsi="Century Gothic" w:cs="Arial"/>
                <w:color w:val="000000"/>
                <w:sz w:val="18"/>
                <w:szCs w:val="16"/>
              </w:rPr>
            </w:pPr>
            <w:r w:rsidRPr="00480149">
              <w:rPr>
                <w:rFonts w:ascii="Century Gothic" w:hAnsi="Century Gothic" w:cs="Arial"/>
                <w:b/>
                <w:color w:val="000000"/>
                <w:sz w:val="18"/>
                <w:szCs w:val="16"/>
              </w:rPr>
              <w:t xml:space="preserve">Version </w:t>
            </w:r>
            <w:r>
              <w:rPr>
                <w:rFonts w:ascii="Century Gothic" w:hAnsi="Century Gothic" w:cs="Arial"/>
                <w:b/>
                <w:color w:val="000000"/>
                <w:sz w:val="18"/>
                <w:szCs w:val="16"/>
              </w:rPr>
              <w:t>8</w:t>
            </w:r>
            <w:r w:rsidRPr="00480149">
              <w:rPr>
                <w:rFonts w:ascii="Century Gothic" w:hAnsi="Century Gothic" w:cs="Arial"/>
                <w:b/>
                <w:color w:val="000000"/>
                <w:sz w:val="18"/>
                <w:szCs w:val="16"/>
              </w:rPr>
              <w:t>#</w:t>
            </w:r>
            <w:r>
              <w:rPr>
                <w:rFonts w:ascii="Century Gothic" w:hAnsi="Century Gothic" w:cs="Arial"/>
                <w:b/>
                <w:color w:val="000000"/>
                <w:sz w:val="18"/>
                <w:szCs w:val="16"/>
              </w:rPr>
              <w:t>2023.2</w:t>
            </w:r>
            <w:r w:rsidRPr="00480149">
              <w:rPr>
                <w:rFonts w:ascii="Century Gothic" w:hAnsi="Century Gothic" w:cs="Arial"/>
                <w:color w:val="000000"/>
                <w:sz w:val="18"/>
                <w:szCs w:val="16"/>
              </w:rPr>
              <w:t xml:space="preserve">, </w:t>
            </w:r>
            <w:r>
              <w:rPr>
                <w:rFonts w:ascii="Century Gothic" w:hAnsi="Century Gothic" w:cs="Arial"/>
                <w:color w:val="000000"/>
                <w:sz w:val="18"/>
                <w:szCs w:val="16"/>
              </w:rPr>
              <w:t>juin</w:t>
            </w:r>
            <w:r w:rsidRPr="00480149">
              <w:rPr>
                <w:rFonts w:ascii="Century Gothic" w:hAnsi="Century Gothic" w:cs="Arial"/>
                <w:color w:val="000000"/>
                <w:sz w:val="18"/>
                <w:szCs w:val="16"/>
              </w:rPr>
              <w:t xml:space="preserve"> 202</w:t>
            </w:r>
            <w:r>
              <w:rPr>
                <w:rFonts w:ascii="Century Gothic" w:hAnsi="Century Gothic" w:cs="Arial"/>
                <w:color w:val="000000"/>
                <w:sz w:val="18"/>
                <w:szCs w:val="16"/>
              </w:rPr>
              <w:t>3</w:t>
            </w:r>
            <w:r w:rsidRPr="00480149">
              <w:rPr>
                <w:rFonts w:ascii="Century Gothic" w:hAnsi="Century Gothic" w:cs="Arial"/>
                <w:color w:val="000000"/>
                <w:sz w:val="18"/>
                <w:szCs w:val="16"/>
              </w:rPr>
              <w:t xml:space="preserve">, télécharger le </w:t>
            </w:r>
            <w:hyperlink r:id="rId61" w:history="1">
              <w:r w:rsidRPr="00480149">
                <w:rPr>
                  <w:rStyle w:val="Lienhypertexte"/>
                  <w:rFonts w:ascii="Century Gothic" w:hAnsi="Century Gothic" w:cs="Arial"/>
                  <w:sz w:val="18"/>
                  <w:szCs w:val="16"/>
                </w:rPr>
                <w:t>Lisez-moi</w:t>
              </w:r>
            </w:hyperlink>
          </w:p>
        </w:tc>
      </w:tr>
      <w:tr w:rsidR="00C27E5A" w:rsidRPr="00480149" w14:paraId="1B110DCA" w14:textId="77777777" w:rsidTr="009E7DC5">
        <w:tc>
          <w:tcPr>
            <w:tcW w:w="9507" w:type="dxa"/>
            <w:shd w:val="clear" w:color="auto" w:fill="F2F2F2" w:themeFill="background1" w:themeFillShade="F2"/>
          </w:tcPr>
          <w:p w14:paraId="68297F99" w14:textId="38EE0316" w:rsidR="00C27E5A" w:rsidRPr="00480149" w:rsidRDefault="00C27E5A" w:rsidP="00C27E5A">
            <w:pPr>
              <w:spacing w:before="120" w:after="120"/>
              <w:rPr>
                <w:rFonts w:ascii="Century Gothic" w:hAnsi="Century Gothic" w:cs="Arial"/>
                <w:color w:val="000000"/>
                <w:sz w:val="18"/>
                <w:szCs w:val="16"/>
              </w:rPr>
            </w:pPr>
            <w:r w:rsidRPr="00480149">
              <w:rPr>
                <w:rFonts w:ascii="Century Gothic" w:hAnsi="Century Gothic" w:cs="Arial"/>
                <w:b/>
                <w:color w:val="000000"/>
                <w:sz w:val="18"/>
                <w:szCs w:val="16"/>
              </w:rPr>
              <w:t xml:space="preserve">Version </w:t>
            </w:r>
            <w:r>
              <w:rPr>
                <w:rFonts w:ascii="Century Gothic" w:hAnsi="Century Gothic" w:cs="Arial"/>
                <w:b/>
                <w:color w:val="000000"/>
                <w:sz w:val="18"/>
                <w:szCs w:val="16"/>
              </w:rPr>
              <w:t>8</w:t>
            </w:r>
            <w:r w:rsidRPr="00480149">
              <w:rPr>
                <w:rFonts w:ascii="Century Gothic" w:hAnsi="Century Gothic" w:cs="Arial"/>
                <w:b/>
                <w:color w:val="000000"/>
                <w:sz w:val="18"/>
                <w:szCs w:val="16"/>
              </w:rPr>
              <w:t>#</w:t>
            </w:r>
            <w:r>
              <w:rPr>
                <w:rFonts w:ascii="Century Gothic" w:hAnsi="Century Gothic" w:cs="Arial"/>
                <w:b/>
                <w:color w:val="000000"/>
                <w:sz w:val="18"/>
                <w:szCs w:val="16"/>
              </w:rPr>
              <w:t>2023.1</w:t>
            </w:r>
            <w:r w:rsidRPr="00480149">
              <w:rPr>
                <w:rFonts w:ascii="Century Gothic" w:hAnsi="Century Gothic" w:cs="Arial"/>
                <w:color w:val="000000"/>
                <w:sz w:val="18"/>
                <w:szCs w:val="16"/>
              </w:rPr>
              <w:t xml:space="preserve">, </w:t>
            </w:r>
            <w:r>
              <w:rPr>
                <w:rFonts w:ascii="Century Gothic" w:hAnsi="Century Gothic" w:cs="Arial"/>
                <w:color w:val="000000"/>
                <w:sz w:val="18"/>
                <w:szCs w:val="16"/>
              </w:rPr>
              <w:t>avril</w:t>
            </w:r>
            <w:r w:rsidRPr="00480149">
              <w:rPr>
                <w:rFonts w:ascii="Century Gothic" w:hAnsi="Century Gothic" w:cs="Arial"/>
                <w:color w:val="000000"/>
                <w:sz w:val="18"/>
                <w:szCs w:val="16"/>
              </w:rPr>
              <w:t xml:space="preserve"> 202</w:t>
            </w:r>
            <w:r>
              <w:rPr>
                <w:rFonts w:ascii="Century Gothic" w:hAnsi="Century Gothic" w:cs="Arial"/>
                <w:color w:val="000000"/>
                <w:sz w:val="18"/>
                <w:szCs w:val="16"/>
              </w:rPr>
              <w:t>3</w:t>
            </w:r>
            <w:r w:rsidRPr="00480149">
              <w:rPr>
                <w:rFonts w:ascii="Century Gothic" w:hAnsi="Century Gothic" w:cs="Arial"/>
                <w:color w:val="000000"/>
                <w:sz w:val="18"/>
                <w:szCs w:val="16"/>
              </w:rPr>
              <w:t xml:space="preserve">, télécharger le </w:t>
            </w:r>
            <w:hyperlink r:id="rId62" w:history="1">
              <w:r w:rsidRPr="00480149">
                <w:rPr>
                  <w:rStyle w:val="Lienhypertexte"/>
                  <w:rFonts w:ascii="Century Gothic" w:hAnsi="Century Gothic" w:cs="Arial"/>
                  <w:sz w:val="18"/>
                  <w:szCs w:val="16"/>
                </w:rPr>
                <w:t>Lisez-moi</w:t>
              </w:r>
            </w:hyperlink>
          </w:p>
        </w:tc>
      </w:tr>
    </w:tbl>
    <w:p w14:paraId="427FC880" w14:textId="535FEFE8" w:rsidR="00A75131" w:rsidRDefault="00A75131" w:rsidP="001A0CF6">
      <w:pPr>
        <w:spacing w:after="0" w:line="240" w:lineRule="auto"/>
        <w:ind w:hanging="34"/>
        <w:rPr>
          <w:rFonts w:ascii="Century Gothic" w:hAnsi="Century Gothic"/>
          <w:sz w:val="20"/>
        </w:rPr>
      </w:pPr>
    </w:p>
    <w:p w14:paraId="22837ACA" w14:textId="30EE6ACD" w:rsidR="00A709F1" w:rsidRDefault="00A709F1">
      <w:pPr>
        <w:rPr>
          <w:rFonts w:ascii="Century Gothic" w:hAnsi="Century Gothic"/>
          <w:sz w:val="20"/>
        </w:rPr>
      </w:pPr>
      <w:r>
        <w:rPr>
          <w:rFonts w:ascii="Century Gothic" w:hAnsi="Century Gothic"/>
          <w:sz w:val="20"/>
        </w:rPr>
        <w:br w:type="page"/>
      </w:r>
    </w:p>
    <w:p w14:paraId="4583F78A" w14:textId="77777777" w:rsidR="00A75131" w:rsidRDefault="00A75131" w:rsidP="001A0CF6">
      <w:pPr>
        <w:spacing w:after="0" w:line="240" w:lineRule="auto"/>
        <w:ind w:hanging="34"/>
        <w:rPr>
          <w:rFonts w:ascii="Century Gothic" w:hAnsi="Century Gothic"/>
          <w:sz w:val="20"/>
        </w:rPr>
      </w:pPr>
    </w:p>
    <w:tbl>
      <w:tblPr>
        <w:tblStyle w:val="Grilledutableau"/>
        <w:tblW w:w="9526"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08080" w:themeFill="background1" w:themeFillShade="80"/>
        <w:tblLayout w:type="fixed"/>
        <w:tblLook w:val="04A0" w:firstRow="1" w:lastRow="0" w:firstColumn="1" w:lastColumn="0" w:noHBand="0" w:noVBand="1"/>
      </w:tblPr>
      <w:tblGrid>
        <w:gridCol w:w="9526"/>
      </w:tblGrid>
      <w:tr w:rsidR="00F63AEE" w:rsidRPr="00E63B01" w14:paraId="374A6935" w14:textId="77777777" w:rsidTr="00860B43">
        <w:tc>
          <w:tcPr>
            <w:tcW w:w="9526" w:type="dxa"/>
            <w:shd w:val="clear" w:color="auto" w:fill="808080" w:themeFill="background1" w:themeFillShade="80"/>
          </w:tcPr>
          <w:p w14:paraId="09EBD4AB" w14:textId="77777777" w:rsidR="00F63AEE" w:rsidRPr="00E63B01" w:rsidRDefault="00F63AEE" w:rsidP="00F403A1">
            <w:pPr>
              <w:spacing w:before="80" w:after="80"/>
              <w:ind w:left="735" w:hanging="769"/>
              <w:rPr>
                <w:rFonts w:ascii="Century Gothic" w:hAnsi="Century Gothic"/>
                <w:b/>
                <w:color w:val="FF9900"/>
                <w:sz w:val="32"/>
              </w:rPr>
            </w:pPr>
            <w:r>
              <w:rPr>
                <w:rFonts w:ascii="Century Gothic" w:hAnsi="Century Gothic"/>
                <w:b/>
                <w:color w:val="FF9900"/>
                <w:sz w:val="32"/>
              </w:rPr>
              <w:t>6.</w:t>
            </w:r>
            <w:r w:rsidRPr="00E63B01">
              <w:rPr>
                <w:rFonts w:ascii="Century Gothic" w:hAnsi="Century Gothic"/>
                <w:b/>
                <w:color w:val="FFFFFF" w:themeColor="background1"/>
                <w:sz w:val="32"/>
              </w:rPr>
              <w:t xml:space="preserve"> </w:t>
            </w:r>
            <w:r>
              <w:rPr>
                <w:rFonts w:ascii="Century Gothic" w:hAnsi="Century Gothic"/>
                <w:b/>
                <w:color w:val="FFFFFF" w:themeColor="background1"/>
                <w:sz w:val="32"/>
              </w:rPr>
              <w:t>FAQ</w:t>
            </w:r>
          </w:p>
        </w:tc>
      </w:tr>
    </w:tbl>
    <w:p w14:paraId="5A6D3309" w14:textId="77777777" w:rsidR="00F63AEE" w:rsidRPr="00F54585" w:rsidRDefault="00F63AEE" w:rsidP="001A0CF6">
      <w:pPr>
        <w:spacing w:after="0" w:line="240" w:lineRule="auto"/>
        <w:ind w:hanging="34"/>
        <w:rPr>
          <w:rFonts w:ascii="Century Gothic" w:hAnsi="Century Gothic"/>
          <w:sz w:val="20"/>
        </w:rPr>
      </w:pPr>
    </w:p>
    <w:tbl>
      <w:tblPr>
        <w:tblStyle w:val="Grilledutableau"/>
        <w:tblW w:w="9507" w:type="dxa"/>
        <w:tblInd w:w="-147"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029"/>
        <w:gridCol w:w="8478"/>
      </w:tblGrid>
      <w:tr w:rsidR="00516CF9" w:rsidRPr="00516CF9" w14:paraId="2B87667D" w14:textId="77777777" w:rsidTr="00860B43">
        <w:trPr>
          <w:tblHeader/>
        </w:trPr>
        <w:tc>
          <w:tcPr>
            <w:tcW w:w="1029" w:type="dxa"/>
            <w:shd w:val="clear" w:color="auto" w:fill="808080" w:themeFill="background1" w:themeFillShade="80"/>
          </w:tcPr>
          <w:p w14:paraId="3F41C46A" w14:textId="77777777" w:rsidR="00516CF9" w:rsidRPr="00516CF9" w:rsidRDefault="00516CF9" w:rsidP="009B58BA">
            <w:pPr>
              <w:spacing w:before="60" w:after="60"/>
              <w:jc w:val="center"/>
              <w:rPr>
                <w:rFonts w:ascii="Century Gothic" w:hAnsi="Century Gothic"/>
                <w:b/>
                <w:color w:val="FFFFFF" w:themeColor="background1"/>
                <w:sz w:val="18"/>
                <w:szCs w:val="18"/>
              </w:rPr>
            </w:pPr>
            <w:r w:rsidRPr="00516CF9">
              <w:rPr>
                <w:rFonts w:ascii="Century Gothic" w:hAnsi="Century Gothic"/>
                <w:b/>
                <w:color w:val="FFFFFF" w:themeColor="background1"/>
                <w:sz w:val="18"/>
                <w:szCs w:val="18"/>
              </w:rPr>
              <w:t>Module</w:t>
            </w:r>
          </w:p>
        </w:tc>
        <w:tc>
          <w:tcPr>
            <w:tcW w:w="8478" w:type="dxa"/>
            <w:shd w:val="clear" w:color="auto" w:fill="808080" w:themeFill="background1" w:themeFillShade="80"/>
          </w:tcPr>
          <w:p w14:paraId="5918E7F4" w14:textId="77777777" w:rsidR="00516CF9" w:rsidRPr="00516CF9" w:rsidRDefault="00516CF9" w:rsidP="00516CF9">
            <w:pPr>
              <w:spacing w:before="60" w:after="60"/>
              <w:jc w:val="center"/>
              <w:rPr>
                <w:rFonts w:ascii="Century Gothic" w:hAnsi="Century Gothic"/>
                <w:b/>
                <w:color w:val="FFFFFF" w:themeColor="background1"/>
                <w:sz w:val="18"/>
                <w:szCs w:val="18"/>
              </w:rPr>
            </w:pPr>
            <w:r w:rsidRPr="00516CF9">
              <w:rPr>
                <w:rFonts w:ascii="Century Gothic" w:hAnsi="Century Gothic"/>
                <w:b/>
                <w:color w:val="FFFFFF" w:themeColor="background1"/>
                <w:sz w:val="18"/>
                <w:szCs w:val="18"/>
              </w:rPr>
              <w:t>Description</w:t>
            </w:r>
          </w:p>
        </w:tc>
      </w:tr>
      <w:tr w:rsidR="00516CF9" w:rsidRPr="00B66A0B" w14:paraId="71CBB464" w14:textId="77777777" w:rsidTr="00860B43">
        <w:tc>
          <w:tcPr>
            <w:tcW w:w="1029" w:type="dxa"/>
          </w:tcPr>
          <w:p w14:paraId="72B48DE0"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t>Définition</w:t>
            </w:r>
          </w:p>
        </w:tc>
        <w:tc>
          <w:tcPr>
            <w:tcW w:w="8478" w:type="dxa"/>
          </w:tcPr>
          <w:p w14:paraId="13B3BFA4" w14:textId="2CB8D113" w:rsidR="00516CF9" w:rsidRPr="002016E2" w:rsidRDefault="00516CF9" w:rsidP="001D7241">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 xml:space="preserve">Comment ajouter les </w:t>
            </w:r>
            <w:r w:rsidRPr="002016E2">
              <w:rPr>
                <w:rFonts w:ascii="Century Gothic" w:hAnsi="Century Gothic" w:cs="Arial"/>
                <w:b/>
                <w:color w:val="000000"/>
                <w:sz w:val="18"/>
                <w:szCs w:val="18"/>
              </w:rPr>
              <w:t>missions de MOE</w:t>
            </w:r>
            <w:r w:rsidRPr="002016E2">
              <w:rPr>
                <w:rFonts w:ascii="Century Gothic" w:hAnsi="Century Gothic" w:cs="Arial"/>
                <w:color w:val="000000"/>
                <w:sz w:val="18"/>
                <w:szCs w:val="18"/>
              </w:rPr>
              <w:t> ? En ajoutant des phases et en associant les phases aux missions de MOE</w:t>
            </w:r>
          </w:p>
        </w:tc>
      </w:tr>
      <w:tr w:rsidR="00516CF9" w:rsidRPr="00B66A0B" w14:paraId="44AFB9DB" w14:textId="77777777" w:rsidTr="00860B43">
        <w:tc>
          <w:tcPr>
            <w:tcW w:w="1029" w:type="dxa"/>
          </w:tcPr>
          <w:p w14:paraId="2ED45AEA"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t>Rédaction</w:t>
            </w:r>
          </w:p>
        </w:tc>
        <w:tc>
          <w:tcPr>
            <w:tcW w:w="8478" w:type="dxa"/>
          </w:tcPr>
          <w:p w14:paraId="23B07CC8" w14:textId="0EA5BAF0" w:rsidR="00516CF9" w:rsidRPr="002016E2" w:rsidRDefault="00516CF9" w:rsidP="001E0D73">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 xml:space="preserve">Comment générer un contrat </w:t>
            </w:r>
            <w:r w:rsidRPr="002016E2">
              <w:rPr>
                <w:rFonts w:ascii="Century Gothic" w:hAnsi="Century Gothic" w:cs="Arial"/>
                <w:b/>
                <w:color w:val="000000"/>
                <w:sz w:val="18"/>
                <w:szCs w:val="18"/>
              </w:rPr>
              <w:t>CCP</w:t>
            </w:r>
            <w:r w:rsidRPr="002016E2">
              <w:rPr>
                <w:rFonts w:ascii="Century Gothic" w:hAnsi="Century Gothic" w:cs="Arial"/>
                <w:color w:val="000000"/>
                <w:sz w:val="18"/>
                <w:szCs w:val="18"/>
              </w:rPr>
              <w:t xml:space="preserve"> et non CCAP ? En ajoutant la </w:t>
            </w:r>
            <w:r w:rsidR="001E0D73" w:rsidRPr="002016E2">
              <w:rPr>
                <w:rFonts w:ascii="Century Gothic" w:hAnsi="Century Gothic" w:cs="Arial"/>
                <w:color w:val="000000"/>
                <w:sz w:val="18"/>
                <w:szCs w:val="18"/>
              </w:rPr>
              <w:t>C</w:t>
            </w:r>
            <w:r w:rsidRPr="002016E2">
              <w:rPr>
                <w:rFonts w:ascii="Century Gothic" w:hAnsi="Century Gothic" w:cs="Arial"/>
                <w:color w:val="000000"/>
                <w:sz w:val="18"/>
                <w:szCs w:val="18"/>
              </w:rPr>
              <w:t>lause technique dans le contrat</w:t>
            </w:r>
          </w:p>
        </w:tc>
      </w:tr>
      <w:tr w:rsidR="00516CF9" w:rsidRPr="00B66A0B" w14:paraId="1D5798EE" w14:textId="77777777" w:rsidTr="00860B43">
        <w:tc>
          <w:tcPr>
            <w:tcW w:w="1029" w:type="dxa"/>
          </w:tcPr>
          <w:p w14:paraId="2479DF0D"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t>Rédaction</w:t>
            </w:r>
          </w:p>
        </w:tc>
        <w:tc>
          <w:tcPr>
            <w:tcW w:w="8478" w:type="dxa"/>
          </w:tcPr>
          <w:p w14:paraId="726EBD0D" w14:textId="77777777" w:rsidR="00516CF9" w:rsidRPr="002016E2" w:rsidRDefault="00516CF9" w:rsidP="00516CF9">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 xml:space="preserve">Comment prévoir que c’est le </w:t>
            </w:r>
            <w:r w:rsidRPr="002016E2">
              <w:rPr>
                <w:rFonts w:ascii="Century Gothic" w:hAnsi="Century Gothic" w:cs="Arial"/>
                <w:b/>
                <w:color w:val="000000"/>
                <w:sz w:val="18"/>
                <w:szCs w:val="18"/>
              </w:rPr>
              <w:t>fournisseur qui fixe le délai d’exécution</w:t>
            </w:r>
            <w:r w:rsidRPr="002016E2">
              <w:rPr>
                <w:rFonts w:ascii="Century Gothic" w:hAnsi="Century Gothic" w:cs="Arial"/>
                <w:color w:val="000000"/>
                <w:sz w:val="18"/>
                <w:szCs w:val="18"/>
              </w:rPr>
              <w:t> dans l’acte d’engagement ? En ajoutant un critère paramétré en tant que type « Délai » dans la consultation</w:t>
            </w:r>
          </w:p>
        </w:tc>
      </w:tr>
      <w:tr w:rsidR="00516CF9" w:rsidRPr="00B66A0B" w14:paraId="65655102" w14:textId="77777777" w:rsidTr="00860B43">
        <w:tc>
          <w:tcPr>
            <w:tcW w:w="1029" w:type="dxa"/>
          </w:tcPr>
          <w:p w14:paraId="4492AA04"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t>Rédaction</w:t>
            </w:r>
          </w:p>
        </w:tc>
        <w:tc>
          <w:tcPr>
            <w:tcW w:w="8478" w:type="dxa"/>
          </w:tcPr>
          <w:p w14:paraId="49914733" w14:textId="30C58947" w:rsidR="00516CF9" w:rsidRPr="002016E2" w:rsidRDefault="00516CF9" w:rsidP="001D7241">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 xml:space="preserve">Comment </w:t>
            </w:r>
            <w:r w:rsidRPr="002016E2">
              <w:rPr>
                <w:rFonts w:ascii="Century Gothic" w:hAnsi="Century Gothic" w:cs="Arial"/>
                <w:b/>
                <w:color w:val="000000"/>
                <w:sz w:val="18"/>
                <w:szCs w:val="18"/>
              </w:rPr>
              <w:t>personnaliser les contrats</w:t>
            </w:r>
            <w:r w:rsidRPr="002016E2">
              <w:rPr>
                <w:rFonts w:ascii="Century Gothic" w:hAnsi="Century Gothic" w:cs="Arial"/>
                <w:color w:val="000000"/>
                <w:sz w:val="18"/>
                <w:szCs w:val="18"/>
              </w:rPr>
              <w:t> ? En créant de nouveaux modèles et clauses ou en dupliquant modèles et clauses standard, en ajustant le contenu aux besoins et si souhaité en désactivant modèles standards. Pour le contenu des clauses il ne faut en aucun cas faire des copier/coller direct depuis Word, mais faire clic droit « coller en format texte ». NB : il faut attendre 10mn pour que les modifications administrateur soient répercutées côté utilisateur</w:t>
            </w:r>
          </w:p>
        </w:tc>
      </w:tr>
      <w:tr w:rsidR="00516CF9" w:rsidRPr="00B66A0B" w14:paraId="235B0F32" w14:textId="77777777" w:rsidTr="00860B43">
        <w:tc>
          <w:tcPr>
            <w:tcW w:w="1029" w:type="dxa"/>
          </w:tcPr>
          <w:p w14:paraId="7AE19FA0"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t>Rédaction</w:t>
            </w:r>
          </w:p>
        </w:tc>
        <w:tc>
          <w:tcPr>
            <w:tcW w:w="8478" w:type="dxa"/>
          </w:tcPr>
          <w:p w14:paraId="3CB5BE87" w14:textId="77777777" w:rsidR="00516CF9" w:rsidRPr="002016E2" w:rsidRDefault="00516CF9" w:rsidP="00516CF9">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 xml:space="preserve">Comment gérer les accords-cadres </w:t>
            </w:r>
            <w:r w:rsidRPr="002016E2">
              <w:rPr>
                <w:rFonts w:ascii="Century Gothic" w:hAnsi="Century Gothic" w:cs="Arial"/>
                <w:b/>
                <w:color w:val="000000"/>
                <w:sz w:val="18"/>
                <w:szCs w:val="18"/>
              </w:rPr>
              <w:t>en quantités</w:t>
            </w:r>
            <w:r w:rsidRPr="002016E2">
              <w:rPr>
                <w:rFonts w:ascii="Century Gothic" w:hAnsi="Century Gothic" w:cs="Arial"/>
                <w:color w:val="000000"/>
                <w:sz w:val="18"/>
                <w:szCs w:val="18"/>
              </w:rPr>
              <w:t> ? Choisir la forme avec mini/maxi, laisser les montants à 0, dans le contrat il sera précisé « en quantité ». Les quantités mini/maxi peuvent être renseignées dans le détail des prix et sont restituées dans le bordereau des prix</w:t>
            </w:r>
          </w:p>
        </w:tc>
      </w:tr>
      <w:tr w:rsidR="00516CF9" w:rsidRPr="00B66A0B" w14:paraId="71BA7274" w14:textId="77777777" w:rsidTr="00860B43">
        <w:tc>
          <w:tcPr>
            <w:tcW w:w="1029" w:type="dxa"/>
          </w:tcPr>
          <w:p w14:paraId="7762B5F2"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t>Rédaction</w:t>
            </w:r>
          </w:p>
        </w:tc>
        <w:tc>
          <w:tcPr>
            <w:tcW w:w="8478" w:type="dxa"/>
          </w:tcPr>
          <w:p w14:paraId="20EAFB61" w14:textId="52DABABC" w:rsidR="00516CF9" w:rsidRPr="002016E2" w:rsidRDefault="00516CF9" w:rsidP="001D7241">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 xml:space="preserve">Comment gérer </w:t>
            </w:r>
            <w:r w:rsidRPr="002016E2">
              <w:rPr>
                <w:rFonts w:ascii="Century Gothic" w:hAnsi="Century Gothic" w:cs="Arial"/>
                <w:b/>
                <w:color w:val="000000"/>
                <w:sz w:val="18"/>
                <w:szCs w:val="18"/>
              </w:rPr>
              <w:t>la reconduction</w:t>
            </w:r>
            <w:r w:rsidRPr="002016E2">
              <w:rPr>
                <w:rFonts w:ascii="Century Gothic" w:hAnsi="Century Gothic" w:cs="Arial"/>
                <w:color w:val="000000"/>
                <w:sz w:val="18"/>
                <w:szCs w:val="18"/>
              </w:rPr>
              <w:t> en cas de lots ? En créant les lots, puis sous chaque lot, créer les périodes. Il s’agit de la solution standard préconisée, dans la mesure où chaque lot peut avoir des reconductions différentes, chaque période peut avoir sa propre durée ou montants mini/maxi. La structure peut s’avérer lourde si toutes les données sont homogènes. Dans ce cas, et si l’organisme n’utilise pas le module de suivi, il est possible de ne pas saisir les périodes dans la structure, et d’ajouter la clause à la carte « </w:t>
            </w:r>
            <w:r w:rsidR="001D7241" w:rsidRPr="002016E2">
              <w:rPr>
                <w:rFonts w:ascii="Century Gothic" w:hAnsi="Century Gothic" w:cs="Arial"/>
                <w:color w:val="000000"/>
                <w:sz w:val="18"/>
                <w:szCs w:val="18"/>
              </w:rPr>
              <w:t>R</w:t>
            </w:r>
            <w:r w:rsidRPr="002016E2">
              <w:rPr>
                <w:rFonts w:ascii="Century Gothic" w:hAnsi="Century Gothic" w:cs="Arial"/>
                <w:color w:val="000000"/>
                <w:sz w:val="18"/>
                <w:szCs w:val="18"/>
              </w:rPr>
              <w:t>econduction » pour saisir les caractéristiques. Il est possible enfin de dupliquer les éléments dans la structure et d’ajuster chaque reconduction</w:t>
            </w:r>
          </w:p>
        </w:tc>
      </w:tr>
      <w:tr w:rsidR="00516CF9" w:rsidRPr="00B66A0B" w14:paraId="37A1806D" w14:textId="77777777" w:rsidTr="00860B43">
        <w:tc>
          <w:tcPr>
            <w:tcW w:w="1029" w:type="dxa"/>
          </w:tcPr>
          <w:p w14:paraId="18C5D184"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t>Rédaction</w:t>
            </w:r>
          </w:p>
        </w:tc>
        <w:tc>
          <w:tcPr>
            <w:tcW w:w="8478" w:type="dxa"/>
          </w:tcPr>
          <w:p w14:paraId="780374B7" w14:textId="77777777" w:rsidR="00516CF9" w:rsidRPr="002016E2" w:rsidRDefault="00516CF9" w:rsidP="00516CF9">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Comment distinguer</w:t>
            </w:r>
            <w:r w:rsidRPr="002016E2">
              <w:rPr>
                <w:rFonts w:ascii="Century Gothic" w:hAnsi="Century Gothic" w:cs="Arial"/>
                <w:b/>
                <w:color w:val="000000"/>
                <w:sz w:val="18"/>
                <w:szCs w:val="18"/>
              </w:rPr>
              <w:t xml:space="preserve"> durée et délai</w:t>
            </w:r>
            <w:r w:rsidRPr="002016E2">
              <w:rPr>
                <w:rFonts w:ascii="Century Gothic" w:hAnsi="Century Gothic" w:cs="Arial"/>
                <w:color w:val="000000"/>
                <w:sz w:val="18"/>
                <w:szCs w:val="18"/>
              </w:rPr>
              <w:t xml:space="preserve"> dans le cas d’un marché ? En saisissant un délai dans l’élément consultation, puis en saisissant les délais dans la structure, le cas échéant en insérant un unique poste. Dans le contrat, la durée sera restituée par le délai saisi au niveau de la consultation, et le délai par celui ou ceux de la structure. </w:t>
            </w:r>
          </w:p>
        </w:tc>
      </w:tr>
      <w:tr w:rsidR="00516CF9" w:rsidRPr="00B66A0B" w14:paraId="2A779ECD" w14:textId="77777777" w:rsidTr="00860B43">
        <w:tc>
          <w:tcPr>
            <w:tcW w:w="1029" w:type="dxa"/>
          </w:tcPr>
          <w:p w14:paraId="49C89776"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t>Rédaction</w:t>
            </w:r>
          </w:p>
        </w:tc>
        <w:tc>
          <w:tcPr>
            <w:tcW w:w="8478" w:type="dxa"/>
          </w:tcPr>
          <w:p w14:paraId="2F6756BF" w14:textId="59DE56D4" w:rsidR="00516CF9" w:rsidRPr="002016E2" w:rsidRDefault="00516CF9" w:rsidP="00516CF9">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 xml:space="preserve">Comment mettre à jour la </w:t>
            </w:r>
            <w:r w:rsidRPr="002016E2">
              <w:rPr>
                <w:rFonts w:ascii="Century Gothic" w:hAnsi="Century Gothic" w:cs="Arial"/>
                <w:b/>
                <w:color w:val="000000"/>
                <w:sz w:val="18"/>
                <w:szCs w:val="18"/>
              </w:rPr>
              <w:t xml:space="preserve">table des matières </w:t>
            </w:r>
            <w:r w:rsidRPr="002016E2">
              <w:rPr>
                <w:rFonts w:ascii="Century Gothic" w:hAnsi="Century Gothic" w:cs="Arial"/>
                <w:color w:val="000000"/>
                <w:sz w:val="18"/>
                <w:szCs w:val="18"/>
              </w:rPr>
              <w:t>du contrat : en sélectionnant la table des matières puis en appuyant sur la touche F9</w:t>
            </w:r>
            <w:r w:rsidR="007D4EEE">
              <w:rPr>
                <w:rFonts w:ascii="Century Gothic" w:hAnsi="Century Gothic" w:cs="Arial"/>
                <w:color w:val="000000"/>
                <w:sz w:val="18"/>
                <w:szCs w:val="18"/>
              </w:rPr>
              <w:t xml:space="preserve"> ou touches Fn+F9</w:t>
            </w:r>
            <w:r w:rsidRPr="002016E2">
              <w:rPr>
                <w:rFonts w:ascii="Century Gothic" w:hAnsi="Century Gothic" w:cs="Arial"/>
                <w:color w:val="000000"/>
                <w:sz w:val="18"/>
                <w:szCs w:val="18"/>
              </w:rPr>
              <w:t>.</w:t>
            </w:r>
          </w:p>
        </w:tc>
      </w:tr>
      <w:tr w:rsidR="00516CF9" w:rsidRPr="00B66A0B" w14:paraId="3B48FDA2" w14:textId="77777777" w:rsidTr="00860B43">
        <w:tc>
          <w:tcPr>
            <w:tcW w:w="1029" w:type="dxa"/>
          </w:tcPr>
          <w:p w14:paraId="4A13E7E7"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t>Passation</w:t>
            </w:r>
          </w:p>
        </w:tc>
        <w:tc>
          <w:tcPr>
            <w:tcW w:w="8478" w:type="dxa"/>
          </w:tcPr>
          <w:p w14:paraId="78B4630E" w14:textId="77777777" w:rsidR="00516CF9" w:rsidRPr="002016E2" w:rsidRDefault="00516CF9" w:rsidP="00516CF9">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 xml:space="preserve">Comment trier les </w:t>
            </w:r>
            <w:r w:rsidRPr="002016E2">
              <w:rPr>
                <w:rFonts w:ascii="Century Gothic" w:hAnsi="Century Gothic" w:cs="Arial"/>
                <w:b/>
                <w:color w:val="000000"/>
                <w:sz w:val="18"/>
                <w:szCs w:val="18"/>
              </w:rPr>
              <w:t>Membres de réunion</w:t>
            </w:r>
            <w:r w:rsidRPr="002016E2">
              <w:rPr>
                <w:rFonts w:ascii="Century Gothic" w:hAnsi="Century Gothic" w:cs="Arial"/>
                <w:color w:val="000000"/>
                <w:sz w:val="18"/>
                <w:szCs w:val="18"/>
              </w:rPr>
              <w:t xml:space="preserve"> par ordre de préséance dans les PV de réunion : en complétant pour chaque membre un numéro d’ordre dans le champ « code externe ».</w:t>
            </w:r>
          </w:p>
        </w:tc>
      </w:tr>
      <w:tr w:rsidR="00516CF9" w:rsidRPr="00B66A0B" w14:paraId="1FA52E7D" w14:textId="77777777" w:rsidTr="00860B43">
        <w:tc>
          <w:tcPr>
            <w:tcW w:w="1029" w:type="dxa"/>
          </w:tcPr>
          <w:p w14:paraId="7A36F8E7"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t>Passation</w:t>
            </w:r>
          </w:p>
        </w:tc>
        <w:tc>
          <w:tcPr>
            <w:tcW w:w="8478" w:type="dxa"/>
          </w:tcPr>
          <w:p w14:paraId="29F7B9F1" w14:textId="77777777" w:rsidR="00516CF9" w:rsidRPr="002016E2" w:rsidRDefault="00516CF9" w:rsidP="00516CF9">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 xml:space="preserve">Comment valoriser la </w:t>
            </w:r>
            <w:r w:rsidRPr="002016E2">
              <w:rPr>
                <w:rFonts w:ascii="Century Gothic" w:hAnsi="Century Gothic" w:cs="Arial"/>
                <w:b/>
                <w:color w:val="000000"/>
                <w:sz w:val="18"/>
                <w:szCs w:val="18"/>
              </w:rPr>
              <w:t>date limite dans le courrier</w:t>
            </w:r>
            <w:r w:rsidRPr="002016E2">
              <w:rPr>
                <w:rFonts w:ascii="Century Gothic" w:hAnsi="Century Gothic" w:cs="Arial"/>
                <w:color w:val="000000"/>
                <w:sz w:val="18"/>
                <w:szCs w:val="18"/>
              </w:rPr>
              <w:t xml:space="preserve"> de demande de précisions, compléments ou négociation ? En créant en fin d’écran une action du type adéquat et en renseignant l’échéance dans la dernière colonne.</w:t>
            </w:r>
          </w:p>
        </w:tc>
      </w:tr>
      <w:tr w:rsidR="00516CF9" w:rsidRPr="00B66A0B" w14:paraId="21D9FF3C" w14:textId="77777777" w:rsidTr="00860B43">
        <w:tc>
          <w:tcPr>
            <w:tcW w:w="1029" w:type="dxa"/>
          </w:tcPr>
          <w:p w14:paraId="1EF54662" w14:textId="77777777" w:rsidR="00516CF9" w:rsidRPr="00B66A0B" w:rsidRDefault="00516CF9" w:rsidP="009B58BA">
            <w:pPr>
              <w:spacing w:before="40" w:after="40"/>
              <w:rPr>
                <w:rFonts w:ascii="Century Gothic" w:hAnsi="Century Gothic" w:cs="Arial"/>
                <w:color w:val="000000"/>
                <w:sz w:val="16"/>
                <w:szCs w:val="18"/>
              </w:rPr>
            </w:pPr>
            <w:r w:rsidRPr="00B66A0B">
              <w:rPr>
                <w:rFonts w:ascii="Century Gothic" w:hAnsi="Century Gothic" w:cs="Arial"/>
                <w:color w:val="000000"/>
                <w:sz w:val="16"/>
                <w:szCs w:val="18"/>
              </w:rPr>
              <w:t>Passation</w:t>
            </w:r>
          </w:p>
        </w:tc>
        <w:tc>
          <w:tcPr>
            <w:tcW w:w="8478" w:type="dxa"/>
          </w:tcPr>
          <w:p w14:paraId="4299D054" w14:textId="45AC877C" w:rsidR="00516CF9" w:rsidRPr="002016E2" w:rsidRDefault="00516CF9" w:rsidP="0057352B">
            <w:pPr>
              <w:spacing w:before="40" w:after="40"/>
              <w:jc w:val="both"/>
              <w:rPr>
                <w:rFonts w:ascii="Century Gothic" w:hAnsi="Century Gothic" w:cs="Arial"/>
                <w:color w:val="000000"/>
                <w:sz w:val="18"/>
                <w:szCs w:val="18"/>
              </w:rPr>
            </w:pPr>
            <w:r w:rsidRPr="002016E2">
              <w:rPr>
                <w:rFonts w:ascii="Century Gothic" w:hAnsi="Century Gothic" w:cs="Arial"/>
                <w:color w:val="000000"/>
                <w:sz w:val="18"/>
                <w:szCs w:val="18"/>
              </w:rPr>
              <w:t xml:space="preserve">Est-il possible de </w:t>
            </w:r>
            <w:r w:rsidRPr="002016E2">
              <w:rPr>
                <w:rFonts w:ascii="Century Gothic" w:hAnsi="Century Gothic" w:cs="Arial"/>
                <w:b/>
                <w:color w:val="000000"/>
                <w:sz w:val="18"/>
                <w:szCs w:val="18"/>
              </w:rPr>
              <w:t>modifier le projet de consultation</w:t>
            </w:r>
            <w:r w:rsidRPr="002016E2">
              <w:rPr>
                <w:rFonts w:ascii="Century Gothic" w:hAnsi="Century Gothic" w:cs="Arial"/>
                <w:color w:val="000000"/>
                <w:sz w:val="18"/>
                <w:szCs w:val="18"/>
              </w:rPr>
              <w:t xml:space="preserve"> une fois celui-ci validé et lancé ? Oui, sous 2 conditions. Cette possibilité relève d’un droit utilisateur (« Besoins &gt; Projet &gt; Modifier en cours »). De plus certaines modifications ne sont pas immédiatement effectives en fonction de la modification apportée et de l’étape en co</w:t>
            </w:r>
            <w:r w:rsidR="0057352B" w:rsidRPr="002016E2">
              <w:rPr>
                <w:rFonts w:ascii="Century Gothic" w:hAnsi="Century Gothic" w:cs="Arial"/>
                <w:color w:val="000000"/>
                <w:sz w:val="18"/>
                <w:szCs w:val="18"/>
              </w:rPr>
              <w:t>urs de la consultation. Exemple</w:t>
            </w:r>
            <w:r w:rsidRPr="002016E2">
              <w:rPr>
                <w:rFonts w:ascii="Century Gothic" w:hAnsi="Century Gothic" w:cs="Arial"/>
                <w:color w:val="000000"/>
                <w:sz w:val="18"/>
                <w:szCs w:val="18"/>
              </w:rPr>
              <w:t xml:space="preserve"> : si on ajoute des justificatifs alors que la consultation est à l’étape Ouverture, les modifications ne seront pas visibles. C’est lorsque la consultation arrive à une l’étape que certaines données sont initialisées et plus modifiables. Aussi, en cas de besoin de modifier les données, il convient de revenir à l’étape précédente, puis de revenir à l’étape courante pour voir les modifications prises en compte.  </w:t>
            </w:r>
          </w:p>
        </w:tc>
      </w:tr>
      <w:tr w:rsidR="00C156C4" w:rsidRPr="00B66A0B" w14:paraId="5DCD8A2D" w14:textId="77777777" w:rsidTr="00860B43">
        <w:tc>
          <w:tcPr>
            <w:tcW w:w="1029" w:type="dxa"/>
          </w:tcPr>
          <w:p w14:paraId="619F6446" w14:textId="180B8BE6" w:rsidR="00C156C4" w:rsidRPr="00B66A0B" w:rsidRDefault="00C156C4" w:rsidP="009B58BA">
            <w:pPr>
              <w:spacing w:before="40" w:after="40"/>
              <w:rPr>
                <w:rFonts w:ascii="Century Gothic" w:hAnsi="Century Gothic" w:cs="Arial"/>
                <w:color w:val="000000"/>
                <w:sz w:val="16"/>
                <w:szCs w:val="18"/>
              </w:rPr>
            </w:pPr>
            <w:r>
              <w:rPr>
                <w:rFonts w:ascii="Century Gothic" w:hAnsi="Century Gothic" w:cs="Arial"/>
                <w:color w:val="000000"/>
                <w:sz w:val="16"/>
                <w:szCs w:val="18"/>
              </w:rPr>
              <w:t>Passation</w:t>
            </w:r>
          </w:p>
        </w:tc>
        <w:tc>
          <w:tcPr>
            <w:tcW w:w="8478" w:type="dxa"/>
          </w:tcPr>
          <w:p w14:paraId="206B2C4A" w14:textId="64BCC921" w:rsidR="00C156C4" w:rsidRDefault="00C156C4" w:rsidP="0057352B">
            <w:pPr>
              <w:spacing w:before="40" w:after="40"/>
              <w:jc w:val="both"/>
              <w:rPr>
                <w:rFonts w:ascii="Century Gothic" w:hAnsi="Century Gothic" w:cs="Arial"/>
                <w:color w:val="000000"/>
                <w:sz w:val="18"/>
                <w:szCs w:val="18"/>
              </w:rPr>
            </w:pPr>
            <w:r>
              <w:rPr>
                <w:rFonts w:ascii="Century Gothic" w:hAnsi="Century Gothic" w:cs="Arial"/>
                <w:color w:val="000000"/>
                <w:sz w:val="18"/>
                <w:szCs w:val="18"/>
              </w:rPr>
              <w:t>Que</w:t>
            </w:r>
            <w:r w:rsidR="008255DE">
              <w:rPr>
                <w:rFonts w:ascii="Century Gothic" w:hAnsi="Century Gothic" w:cs="Arial"/>
                <w:color w:val="000000"/>
                <w:sz w:val="18"/>
                <w:szCs w:val="18"/>
              </w:rPr>
              <w:t>lles informations minimales</w:t>
            </w:r>
            <w:r>
              <w:rPr>
                <w:rFonts w:ascii="Century Gothic" w:hAnsi="Century Gothic" w:cs="Arial"/>
                <w:color w:val="000000"/>
                <w:sz w:val="18"/>
                <w:szCs w:val="18"/>
              </w:rPr>
              <w:t xml:space="preserve"> saisir pour valoriser correctement les </w:t>
            </w:r>
            <w:r w:rsidRPr="008255DE">
              <w:rPr>
                <w:rFonts w:ascii="Century Gothic" w:hAnsi="Century Gothic" w:cs="Arial"/>
                <w:b/>
                <w:color w:val="000000"/>
                <w:sz w:val="18"/>
                <w:szCs w:val="18"/>
              </w:rPr>
              <w:t>statistiques RSE</w:t>
            </w:r>
            <w:r>
              <w:rPr>
                <w:rFonts w:ascii="Century Gothic" w:hAnsi="Century Gothic" w:cs="Arial"/>
                <w:color w:val="000000"/>
                <w:sz w:val="18"/>
                <w:szCs w:val="18"/>
              </w:rPr>
              <w:t xml:space="preserve"> (SPASER, tableau de pilotage) ?</w:t>
            </w:r>
          </w:p>
          <w:p w14:paraId="24B31EB0" w14:textId="1E9D5C4B" w:rsidR="00C156C4" w:rsidRDefault="00C156C4" w:rsidP="00C156C4">
            <w:pPr>
              <w:pStyle w:val="Paragraphedeliste"/>
              <w:numPr>
                <w:ilvl w:val="0"/>
                <w:numId w:val="10"/>
              </w:numPr>
              <w:spacing w:before="40" w:after="40"/>
              <w:jc w:val="both"/>
              <w:rPr>
                <w:rFonts w:ascii="Century Gothic" w:hAnsi="Century Gothic" w:cs="Arial"/>
                <w:color w:val="000000"/>
                <w:sz w:val="18"/>
                <w:szCs w:val="18"/>
              </w:rPr>
            </w:pPr>
            <w:r>
              <w:rPr>
                <w:rFonts w:ascii="Century Gothic" w:hAnsi="Century Gothic" w:cs="Arial"/>
                <w:color w:val="000000"/>
                <w:sz w:val="18"/>
                <w:szCs w:val="18"/>
              </w:rPr>
              <w:t xml:space="preserve">Marché réservé, Clause sociale et Environnementale </w:t>
            </w:r>
            <w:r w:rsidR="008255DE">
              <w:rPr>
                <w:rFonts w:ascii="Century Gothic" w:hAnsi="Century Gothic" w:cs="Arial"/>
                <w:color w:val="000000"/>
                <w:sz w:val="18"/>
                <w:szCs w:val="18"/>
              </w:rPr>
              <w:t xml:space="preserve">Oui/Non </w:t>
            </w:r>
            <w:r>
              <w:rPr>
                <w:rFonts w:ascii="Century Gothic" w:hAnsi="Century Gothic" w:cs="Arial"/>
                <w:color w:val="000000"/>
                <w:sz w:val="18"/>
                <w:szCs w:val="18"/>
              </w:rPr>
              <w:t>(Détails &gt; Autres règles contractuelles)</w:t>
            </w:r>
          </w:p>
          <w:p w14:paraId="15EA6352" w14:textId="501D26B6" w:rsidR="008255DE" w:rsidRDefault="008255DE" w:rsidP="00C156C4">
            <w:pPr>
              <w:pStyle w:val="Paragraphedeliste"/>
              <w:numPr>
                <w:ilvl w:val="0"/>
                <w:numId w:val="10"/>
              </w:numPr>
              <w:spacing w:before="40" w:after="40"/>
              <w:jc w:val="both"/>
              <w:rPr>
                <w:rFonts w:ascii="Century Gothic" w:hAnsi="Century Gothic" w:cs="Arial"/>
                <w:color w:val="000000"/>
                <w:sz w:val="18"/>
                <w:szCs w:val="18"/>
              </w:rPr>
            </w:pPr>
            <w:r>
              <w:rPr>
                <w:rFonts w:ascii="Century Gothic" w:hAnsi="Century Gothic" w:cs="Arial"/>
                <w:color w:val="000000"/>
                <w:sz w:val="18"/>
                <w:szCs w:val="18"/>
              </w:rPr>
              <w:t>Heures d’insertion (Détails &gt; Autres règles contractuelles ou Notification)</w:t>
            </w:r>
          </w:p>
          <w:p w14:paraId="226899A3" w14:textId="4FB63CC0" w:rsidR="00C156C4" w:rsidRDefault="00C156C4" w:rsidP="00C156C4">
            <w:pPr>
              <w:pStyle w:val="Paragraphedeliste"/>
              <w:numPr>
                <w:ilvl w:val="0"/>
                <w:numId w:val="10"/>
              </w:numPr>
              <w:spacing w:before="40" w:after="40"/>
              <w:jc w:val="both"/>
              <w:rPr>
                <w:rFonts w:ascii="Century Gothic" w:hAnsi="Century Gothic" w:cs="Arial"/>
                <w:color w:val="000000"/>
                <w:sz w:val="18"/>
                <w:szCs w:val="18"/>
              </w:rPr>
            </w:pPr>
            <w:r>
              <w:rPr>
                <w:rFonts w:ascii="Century Gothic" w:hAnsi="Century Gothic" w:cs="Arial"/>
                <w:color w:val="000000"/>
                <w:sz w:val="18"/>
                <w:szCs w:val="18"/>
              </w:rPr>
              <w:lastRenderedPageBreak/>
              <w:t>Critère social et environnemental (Détails &gt; Règles d’attribution, champs Correspondance dans Bibliothèques &gt; Justificatifs)</w:t>
            </w:r>
          </w:p>
          <w:p w14:paraId="15D2E7BB" w14:textId="58FD9B02" w:rsidR="00C156C4" w:rsidRDefault="00C156C4" w:rsidP="00C156C4">
            <w:pPr>
              <w:pStyle w:val="Paragraphedeliste"/>
              <w:numPr>
                <w:ilvl w:val="0"/>
                <w:numId w:val="10"/>
              </w:numPr>
              <w:spacing w:before="40" w:after="40"/>
              <w:jc w:val="both"/>
              <w:rPr>
                <w:rFonts w:ascii="Century Gothic" w:hAnsi="Century Gothic" w:cs="Arial"/>
                <w:color w:val="000000"/>
                <w:sz w:val="18"/>
                <w:szCs w:val="18"/>
              </w:rPr>
            </w:pPr>
            <w:r>
              <w:rPr>
                <w:rFonts w:ascii="Century Gothic" w:hAnsi="Century Gothic" w:cs="Arial"/>
                <w:color w:val="000000"/>
                <w:sz w:val="18"/>
                <w:szCs w:val="18"/>
              </w:rPr>
              <w:t xml:space="preserve">Date de lancement </w:t>
            </w:r>
            <w:r w:rsidR="008255DE">
              <w:rPr>
                <w:rFonts w:ascii="Century Gothic" w:hAnsi="Century Gothic" w:cs="Arial"/>
                <w:color w:val="000000"/>
                <w:sz w:val="18"/>
                <w:szCs w:val="18"/>
              </w:rPr>
              <w:t xml:space="preserve">des Consultation </w:t>
            </w:r>
            <w:r>
              <w:rPr>
                <w:rFonts w:ascii="Century Gothic" w:hAnsi="Century Gothic" w:cs="Arial"/>
                <w:color w:val="000000"/>
                <w:sz w:val="18"/>
                <w:szCs w:val="18"/>
              </w:rPr>
              <w:t xml:space="preserve">et Date de notification des </w:t>
            </w:r>
            <w:r w:rsidR="008255DE">
              <w:rPr>
                <w:rFonts w:ascii="Century Gothic" w:hAnsi="Century Gothic" w:cs="Arial"/>
                <w:color w:val="000000"/>
                <w:sz w:val="18"/>
                <w:szCs w:val="18"/>
              </w:rPr>
              <w:t>c</w:t>
            </w:r>
            <w:r>
              <w:rPr>
                <w:rFonts w:ascii="Century Gothic" w:hAnsi="Century Gothic" w:cs="Arial"/>
                <w:color w:val="000000"/>
                <w:sz w:val="18"/>
                <w:szCs w:val="18"/>
              </w:rPr>
              <w:t>ontrats</w:t>
            </w:r>
          </w:p>
          <w:p w14:paraId="6F397038" w14:textId="79C6C452" w:rsidR="00C156C4" w:rsidRDefault="008255DE" w:rsidP="00C156C4">
            <w:pPr>
              <w:pStyle w:val="Paragraphedeliste"/>
              <w:numPr>
                <w:ilvl w:val="0"/>
                <w:numId w:val="10"/>
              </w:numPr>
              <w:spacing w:before="40" w:after="40"/>
              <w:jc w:val="both"/>
              <w:rPr>
                <w:rFonts w:ascii="Century Gothic" w:hAnsi="Century Gothic" w:cs="Arial"/>
                <w:color w:val="000000"/>
                <w:sz w:val="18"/>
                <w:szCs w:val="18"/>
              </w:rPr>
            </w:pPr>
            <w:r>
              <w:rPr>
                <w:rFonts w:ascii="Century Gothic" w:hAnsi="Century Gothic" w:cs="Arial"/>
                <w:color w:val="000000"/>
                <w:sz w:val="18"/>
                <w:szCs w:val="18"/>
              </w:rPr>
              <w:t xml:space="preserve">Pour les titulaires, </w:t>
            </w:r>
            <w:r w:rsidR="00C156C4">
              <w:rPr>
                <w:rFonts w:ascii="Century Gothic" w:hAnsi="Century Gothic" w:cs="Arial"/>
                <w:color w:val="000000"/>
                <w:sz w:val="18"/>
                <w:szCs w:val="18"/>
              </w:rPr>
              <w:t>PME Oui/Non (Bibliothèque fournisseurs)</w:t>
            </w:r>
          </w:p>
          <w:p w14:paraId="7A81B0E6" w14:textId="05D6D1EE" w:rsidR="008255DE" w:rsidRDefault="008255DE" w:rsidP="00C156C4">
            <w:pPr>
              <w:pStyle w:val="Paragraphedeliste"/>
              <w:numPr>
                <w:ilvl w:val="0"/>
                <w:numId w:val="10"/>
              </w:numPr>
              <w:spacing w:before="40" w:after="40"/>
              <w:jc w:val="both"/>
              <w:rPr>
                <w:rFonts w:ascii="Century Gothic" w:hAnsi="Century Gothic" w:cs="Arial"/>
                <w:color w:val="000000"/>
                <w:sz w:val="18"/>
                <w:szCs w:val="18"/>
              </w:rPr>
            </w:pPr>
            <w:r>
              <w:rPr>
                <w:rFonts w:ascii="Century Gothic" w:hAnsi="Century Gothic" w:cs="Arial"/>
                <w:color w:val="000000"/>
                <w:sz w:val="18"/>
                <w:szCs w:val="18"/>
              </w:rPr>
              <w:t>Pour les titulaires, Type de société (ESAT, EA, SIAE dans Bibliothèque fournisseurs)</w:t>
            </w:r>
          </w:p>
          <w:p w14:paraId="3AD6CEEF" w14:textId="491A67AD" w:rsidR="00C156C4" w:rsidRPr="00A709F1" w:rsidRDefault="008255DE" w:rsidP="008255DE">
            <w:pPr>
              <w:pStyle w:val="Paragraphedeliste"/>
              <w:numPr>
                <w:ilvl w:val="0"/>
                <w:numId w:val="10"/>
              </w:numPr>
              <w:spacing w:before="40" w:after="40"/>
              <w:jc w:val="both"/>
              <w:rPr>
                <w:rFonts w:ascii="Century Gothic" w:hAnsi="Century Gothic" w:cs="Arial"/>
                <w:color w:val="000000"/>
                <w:sz w:val="18"/>
                <w:szCs w:val="18"/>
              </w:rPr>
            </w:pPr>
            <w:r>
              <w:rPr>
                <w:rFonts w:ascii="Century Gothic" w:hAnsi="Century Gothic" w:cs="Arial"/>
                <w:color w:val="000000"/>
                <w:sz w:val="18"/>
                <w:szCs w:val="18"/>
              </w:rPr>
              <w:t>Pour les titulaires, Code postal (Bibliothèque fournisseurs, et départements locaux dans la feuille Paramètres des fichiers Excel Pilotage achats et marchés &amp; SPASER)</w:t>
            </w:r>
          </w:p>
        </w:tc>
      </w:tr>
    </w:tbl>
    <w:p w14:paraId="52F46078" w14:textId="1F64E22D" w:rsidR="008D361A" w:rsidRDefault="008D361A" w:rsidP="0002078B">
      <w:pPr>
        <w:rPr>
          <w:rFonts w:ascii="Century Gothic" w:hAnsi="Century Gothic"/>
        </w:rPr>
      </w:pPr>
    </w:p>
    <w:sectPr w:rsidR="008D361A" w:rsidSect="00F63AEE">
      <w:headerReference w:type="even" r:id="rId63"/>
      <w:headerReference w:type="default" r:id="rId64"/>
      <w:footerReference w:type="even" r:id="rId65"/>
      <w:footerReference w:type="default" r:id="rId66"/>
      <w:type w:val="continuous"/>
      <w:pgSz w:w="11906" w:h="16838"/>
      <w:pgMar w:top="119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3F00FDD" w14:textId="77777777" w:rsidR="008F405E" w:rsidRDefault="008F405E" w:rsidP="00B33EBD">
      <w:pPr>
        <w:spacing w:after="0" w:line="240" w:lineRule="auto"/>
      </w:pPr>
      <w:r>
        <w:separator/>
      </w:r>
    </w:p>
  </w:endnote>
  <w:endnote w:type="continuationSeparator" w:id="0">
    <w:p w14:paraId="6BEDB84D" w14:textId="77777777" w:rsidR="008F405E" w:rsidRDefault="008F405E" w:rsidP="00B33E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entury Gothic">
    <w:altName w:val="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altName w:val="Century Gothic"/>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DD8FF5" w14:textId="77777777" w:rsidR="009E7DC5" w:rsidRDefault="009E7DC5">
    <w:pPr>
      <w:pStyle w:val="Pieddepage"/>
    </w:pPr>
  </w:p>
  <w:p w14:paraId="5FE894ED" w14:textId="77777777" w:rsidR="009E7DC5" w:rsidRDefault="009E7DC5"/>
  <w:p w14:paraId="78A629A7" w14:textId="77777777" w:rsidR="009E7DC5" w:rsidRDefault="009E7DC5"/>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Century Gothic" w:hAnsi="Century Gothic"/>
        <w:color w:val="595959" w:themeColor="text1" w:themeTint="A6"/>
        <w:sz w:val="18"/>
      </w:rPr>
      <w:id w:val="392618576"/>
      <w:docPartObj>
        <w:docPartGallery w:val="Page Numbers (Bottom of Page)"/>
        <w:docPartUnique/>
      </w:docPartObj>
    </w:sdtPr>
    <w:sdtEndPr/>
    <w:sdtContent>
      <w:p w14:paraId="17B7FD21" w14:textId="7ABC3961" w:rsidR="009E7DC5" w:rsidRPr="00FF582C" w:rsidRDefault="009E7DC5" w:rsidP="00FF582C">
        <w:pPr>
          <w:pStyle w:val="Pieddepage"/>
          <w:rPr>
            <w:rFonts w:ascii="Century Gothic" w:hAnsi="Century Gothic"/>
            <w:color w:val="595959" w:themeColor="text1" w:themeTint="A6"/>
            <w:sz w:val="18"/>
          </w:rPr>
        </w:pPr>
        <w:r w:rsidRPr="00A62592">
          <w:rPr>
            <w:rFonts w:ascii="Century Gothic" w:hAnsi="Century Gothic"/>
            <w:color w:val="595959" w:themeColor="text1" w:themeTint="A6"/>
            <w:sz w:val="18"/>
          </w:rPr>
          <w:t>Lisez-Moi SIS Marchés</w:t>
        </w:r>
        <w:r w:rsidRPr="00A62592">
          <w:rPr>
            <w:rFonts w:ascii="Century Gothic" w:hAnsi="Century Gothic"/>
            <w:color w:val="595959" w:themeColor="text1" w:themeTint="A6"/>
            <w:sz w:val="18"/>
          </w:rPr>
          <w:tab/>
        </w:r>
        <w:r w:rsidRPr="00A62592">
          <w:rPr>
            <w:rFonts w:ascii="Century Gothic" w:hAnsi="Century Gothic"/>
            <w:color w:val="595959" w:themeColor="text1" w:themeTint="A6"/>
            <w:sz w:val="18"/>
          </w:rPr>
          <w:tab/>
          <w:t xml:space="preserve">Page </w:t>
        </w:r>
        <w:r w:rsidRPr="00A62592">
          <w:rPr>
            <w:rFonts w:ascii="Century Gothic" w:hAnsi="Century Gothic"/>
            <w:color w:val="595959" w:themeColor="text1" w:themeTint="A6"/>
            <w:sz w:val="18"/>
          </w:rPr>
          <w:fldChar w:fldCharType="begin"/>
        </w:r>
        <w:r w:rsidRPr="00A62592">
          <w:rPr>
            <w:rFonts w:ascii="Century Gothic" w:hAnsi="Century Gothic"/>
            <w:color w:val="595959" w:themeColor="text1" w:themeTint="A6"/>
            <w:sz w:val="18"/>
          </w:rPr>
          <w:instrText>PAGE   \* MERGEFORMAT</w:instrText>
        </w:r>
        <w:r w:rsidRPr="00A62592">
          <w:rPr>
            <w:rFonts w:ascii="Century Gothic" w:hAnsi="Century Gothic"/>
            <w:color w:val="595959" w:themeColor="text1" w:themeTint="A6"/>
            <w:sz w:val="18"/>
          </w:rPr>
          <w:fldChar w:fldCharType="separate"/>
        </w:r>
        <w:r w:rsidR="002623E0">
          <w:rPr>
            <w:rFonts w:ascii="Century Gothic" w:hAnsi="Century Gothic"/>
            <w:noProof/>
            <w:color w:val="595959" w:themeColor="text1" w:themeTint="A6"/>
            <w:sz w:val="18"/>
          </w:rPr>
          <w:t>6</w:t>
        </w:r>
        <w:r w:rsidRPr="00A62592">
          <w:rPr>
            <w:rFonts w:ascii="Century Gothic" w:hAnsi="Century Gothic"/>
            <w:color w:val="595959" w:themeColor="text1" w:themeTint="A6"/>
            <w:sz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65EF44C" w14:textId="77777777" w:rsidR="008F405E" w:rsidRDefault="008F405E" w:rsidP="00B33EBD">
      <w:pPr>
        <w:spacing w:after="0" w:line="240" w:lineRule="auto"/>
      </w:pPr>
      <w:r>
        <w:separator/>
      </w:r>
    </w:p>
  </w:footnote>
  <w:footnote w:type="continuationSeparator" w:id="0">
    <w:p w14:paraId="504A65DE" w14:textId="77777777" w:rsidR="008F405E" w:rsidRDefault="008F405E" w:rsidP="00B33EB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1CC3E4" w14:textId="77777777" w:rsidR="009E7DC5" w:rsidRDefault="009E7DC5">
    <w:pPr>
      <w:pStyle w:val="En-tte"/>
    </w:pPr>
  </w:p>
  <w:p w14:paraId="4193D945" w14:textId="77777777" w:rsidR="009E7DC5" w:rsidRDefault="009E7DC5"/>
  <w:p w14:paraId="600304EE" w14:textId="77777777" w:rsidR="009E7DC5" w:rsidRDefault="009E7DC5"/>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Grilledutableau"/>
      <w:tblW w:w="11057" w:type="dxa"/>
      <w:tblInd w:w="-856" w:type="dxa"/>
      <w:tblLook w:val="04A0" w:firstRow="1" w:lastRow="0" w:firstColumn="1" w:lastColumn="0" w:noHBand="0" w:noVBand="1"/>
    </w:tblPr>
    <w:tblGrid>
      <w:gridCol w:w="8364"/>
      <w:gridCol w:w="2693"/>
    </w:tblGrid>
    <w:tr w:rsidR="009E7DC5" w14:paraId="36E7A7FA" w14:textId="77777777" w:rsidTr="00F403A1">
      <w:trPr>
        <w:trHeight w:val="1119"/>
      </w:trPr>
      <w:tc>
        <w:tcPr>
          <w:tcW w:w="8364" w:type="dxa"/>
          <w:shd w:val="clear" w:color="auto" w:fill="595959" w:themeFill="text1" w:themeFillTint="A6"/>
          <w:vAlign w:val="center"/>
        </w:tcPr>
        <w:p w14:paraId="24134FF4" w14:textId="4B0602CF" w:rsidR="009E7DC5" w:rsidRDefault="009E7DC5" w:rsidP="00F63AEE">
          <w:pPr>
            <w:rPr>
              <w:rFonts w:ascii="Century Gothic" w:hAnsi="Century Gothic"/>
              <w:b/>
              <w:color w:val="FF9900"/>
              <w:sz w:val="40"/>
            </w:rPr>
          </w:pPr>
          <w:r w:rsidRPr="00B33EBD">
            <w:rPr>
              <w:rFonts w:ascii="Century Gothic" w:hAnsi="Century Gothic"/>
              <w:b/>
              <w:color w:val="FFFFFF" w:themeColor="background1"/>
              <w:sz w:val="40"/>
            </w:rPr>
            <w:t>NOTES DE VERSION</w:t>
          </w:r>
          <w:r>
            <w:rPr>
              <w:rFonts w:ascii="Century Gothic" w:hAnsi="Century Gothic"/>
              <w:b/>
              <w:color w:val="FFFFFF" w:themeColor="background1"/>
              <w:sz w:val="40"/>
            </w:rPr>
            <w:t xml:space="preserve"> </w:t>
          </w:r>
          <w:r>
            <w:rPr>
              <w:rFonts w:ascii="Century Gothic" w:hAnsi="Century Gothic"/>
              <w:b/>
              <w:color w:val="FF9900"/>
              <w:sz w:val="40"/>
            </w:rPr>
            <w:t>8.202</w:t>
          </w:r>
          <w:r w:rsidR="00D0552A">
            <w:rPr>
              <w:rFonts w:ascii="Century Gothic" w:hAnsi="Century Gothic"/>
              <w:b/>
              <w:color w:val="FF9900"/>
              <w:sz w:val="40"/>
            </w:rPr>
            <w:t>4</w:t>
          </w:r>
          <w:r>
            <w:rPr>
              <w:rFonts w:ascii="Century Gothic" w:hAnsi="Century Gothic"/>
              <w:b/>
              <w:color w:val="FF9900"/>
              <w:sz w:val="40"/>
            </w:rPr>
            <w:t>#</w:t>
          </w:r>
          <w:r w:rsidR="00D0552A">
            <w:rPr>
              <w:rFonts w:ascii="Century Gothic" w:hAnsi="Century Gothic"/>
              <w:b/>
              <w:color w:val="FF9900"/>
              <w:sz w:val="40"/>
            </w:rPr>
            <w:t>2</w:t>
          </w:r>
        </w:p>
        <w:p w14:paraId="13EEF6BF" w14:textId="6BEE09BB" w:rsidR="009E7DC5" w:rsidRPr="00B83D11" w:rsidRDefault="00D0552A" w:rsidP="00F63AEE">
          <w:pPr>
            <w:rPr>
              <w:rFonts w:ascii="Century Gothic" w:hAnsi="Century Gothic"/>
              <w:sz w:val="40"/>
            </w:rPr>
          </w:pPr>
          <w:r>
            <w:rPr>
              <w:rFonts w:ascii="Century Gothic" w:hAnsi="Century Gothic"/>
              <w:color w:val="FFFFFF" w:themeColor="background1"/>
              <w:sz w:val="18"/>
            </w:rPr>
            <w:t>Juillet</w:t>
          </w:r>
          <w:r w:rsidR="009E7DC5">
            <w:rPr>
              <w:rFonts w:ascii="Century Gothic" w:hAnsi="Century Gothic"/>
              <w:color w:val="FFFFFF" w:themeColor="background1"/>
              <w:sz w:val="18"/>
            </w:rPr>
            <w:t xml:space="preserve"> 202</w:t>
          </w:r>
          <w:r>
            <w:rPr>
              <w:rFonts w:ascii="Century Gothic" w:hAnsi="Century Gothic"/>
              <w:color w:val="FFFFFF" w:themeColor="background1"/>
              <w:sz w:val="18"/>
            </w:rPr>
            <w:t>4</w:t>
          </w:r>
        </w:p>
      </w:tc>
      <w:tc>
        <w:tcPr>
          <w:tcW w:w="2693" w:type="dxa"/>
          <w:vAlign w:val="center"/>
        </w:tcPr>
        <w:p w14:paraId="517CAC37" w14:textId="77777777" w:rsidR="009E7DC5" w:rsidRDefault="009E7DC5" w:rsidP="00F63AEE">
          <w:pPr>
            <w:pStyle w:val="En-tte"/>
            <w:jc w:val="center"/>
          </w:pPr>
          <w:r w:rsidRPr="00B33EBD">
            <w:rPr>
              <w:rFonts w:ascii="Century Gothic" w:hAnsi="Century Gothic"/>
              <w:noProof/>
              <w:lang w:eastAsia="fr-FR"/>
            </w:rPr>
            <w:drawing>
              <wp:inline distT="0" distB="0" distL="0" distR="0" wp14:anchorId="2D74EB59" wp14:editId="79757564">
                <wp:extent cx="1264285" cy="57150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SIS-Marché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64285" cy="571500"/>
                        </a:xfrm>
                        <a:prstGeom prst="rect">
                          <a:avLst/>
                        </a:prstGeom>
                      </pic:spPr>
                    </pic:pic>
                  </a:graphicData>
                </a:graphic>
              </wp:inline>
            </w:drawing>
          </w:r>
        </w:p>
      </w:tc>
    </w:tr>
  </w:tbl>
  <w:p w14:paraId="326559E5" w14:textId="5DFDC21D" w:rsidR="009E7DC5" w:rsidRDefault="009E7DC5" w:rsidP="00EB4A0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0470CC"/>
    <w:multiLevelType w:val="hybridMultilevel"/>
    <w:tmpl w:val="B44083C0"/>
    <w:lvl w:ilvl="0" w:tplc="85B265E0">
      <w:numFmt w:val="bullet"/>
      <w:lvlText w:val="-"/>
      <w:lvlJc w:val="left"/>
      <w:pPr>
        <w:ind w:left="720" w:hanging="36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5EE1AA8"/>
    <w:multiLevelType w:val="hybridMultilevel"/>
    <w:tmpl w:val="B1B85D08"/>
    <w:lvl w:ilvl="0" w:tplc="154ED3FA">
      <w:numFmt w:val="bullet"/>
      <w:lvlText w:val="-"/>
      <w:lvlJc w:val="left"/>
      <w:pPr>
        <w:ind w:left="720" w:hanging="36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C4C7D14"/>
    <w:multiLevelType w:val="hybridMultilevel"/>
    <w:tmpl w:val="0CE870B0"/>
    <w:lvl w:ilvl="0" w:tplc="38C2D64E">
      <w:numFmt w:val="bullet"/>
      <w:lvlText w:val="-"/>
      <w:lvlJc w:val="left"/>
      <w:pPr>
        <w:ind w:left="720" w:hanging="36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BBA6F33"/>
    <w:multiLevelType w:val="hybridMultilevel"/>
    <w:tmpl w:val="7388A388"/>
    <w:lvl w:ilvl="0" w:tplc="2AFECB44">
      <w:start w:val="1"/>
      <w:numFmt w:val="bullet"/>
      <w:lvlText w:val=""/>
      <w:lvlJc w:val="left"/>
      <w:pPr>
        <w:ind w:left="720" w:hanging="360"/>
      </w:pPr>
      <w:rPr>
        <w:rFonts w:ascii="Wingdings" w:hAnsi="Wingdings" w:hint="default"/>
        <w:caps w:val="0"/>
        <w:strike w:val="0"/>
        <w:dstrike w:val="0"/>
        <w:vanish w:val="0"/>
        <w:color w:val="FFA500"/>
        <w:sz w:val="22"/>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CCC72AC"/>
    <w:multiLevelType w:val="hybridMultilevel"/>
    <w:tmpl w:val="1E18EC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DED5691"/>
    <w:multiLevelType w:val="hybridMultilevel"/>
    <w:tmpl w:val="FBE4056E"/>
    <w:lvl w:ilvl="0" w:tplc="B4B05FDC">
      <w:start w:val="5"/>
      <w:numFmt w:val="bullet"/>
      <w:lvlText w:val="-"/>
      <w:lvlJc w:val="left"/>
      <w:pPr>
        <w:ind w:left="720" w:hanging="360"/>
      </w:pPr>
      <w:rPr>
        <w:rFonts w:ascii="Century Gothic" w:eastAsiaTheme="minorHAnsi" w:hAnsi="Century Gothic"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39424D7"/>
    <w:multiLevelType w:val="hybridMultilevel"/>
    <w:tmpl w:val="DFA455FE"/>
    <w:lvl w:ilvl="0" w:tplc="CA6E78E8">
      <w:start w:val="1"/>
      <w:numFmt w:val="bullet"/>
      <w:lvlText w:val="-"/>
      <w:lvlJc w:val="left"/>
      <w:pPr>
        <w:ind w:left="720" w:hanging="36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514E7694"/>
    <w:multiLevelType w:val="hybridMultilevel"/>
    <w:tmpl w:val="C0D68A3E"/>
    <w:lvl w:ilvl="0" w:tplc="566E44BE">
      <w:start w:val="1"/>
      <w:numFmt w:val="bullet"/>
      <w:lvlText w:val="&gt;"/>
      <w:lvlJc w:val="left"/>
      <w:pPr>
        <w:ind w:left="720" w:hanging="360"/>
      </w:pPr>
      <w:rPr>
        <w:rFonts w:ascii="Century Gothic" w:hAnsi="Century Gothic" w:cstheme="minorBidi" w:hint="default"/>
        <w:color w:val="FFC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551A0EBF"/>
    <w:multiLevelType w:val="hybridMultilevel"/>
    <w:tmpl w:val="B37E8456"/>
    <w:lvl w:ilvl="0" w:tplc="D98EAFDA">
      <w:start w:val="4"/>
      <w:numFmt w:val="bullet"/>
      <w:lvlText w:val="-"/>
      <w:lvlJc w:val="left"/>
      <w:pPr>
        <w:ind w:left="720" w:hanging="36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641D6CE8"/>
    <w:multiLevelType w:val="hybridMultilevel"/>
    <w:tmpl w:val="8AFC465C"/>
    <w:lvl w:ilvl="0" w:tplc="2AFECB44">
      <w:start w:val="1"/>
      <w:numFmt w:val="bullet"/>
      <w:lvlText w:val=""/>
      <w:lvlJc w:val="left"/>
      <w:pPr>
        <w:ind w:left="720" w:hanging="360"/>
      </w:pPr>
      <w:rPr>
        <w:rFonts w:ascii="Wingdings" w:hAnsi="Wingdings" w:hint="default"/>
        <w:caps w:val="0"/>
        <w:strike w:val="0"/>
        <w:dstrike w:val="0"/>
        <w:vanish w:val="0"/>
        <w:color w:val="FFA500"/>
        <w:sz w:val="22"/>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6B944C07"/>
    <w:multiLevelType w:val="hybridMultilevel"/>
    <w:tmpl w:val="A516EBCC"/>
    <w:lvl w:ilvl="0" w:tplc="8E76DE88">
      <w:start w:val="4"/>
      <w:numFmt w:val="bullet"/>
      <w:lvlText w:val="-"/>
      <w:lvlJc w:val="left"/>
      <w:pPr>
        <w:ind w:left="720" w:hanging="360"/>
      </w:pPr>
      <w:rPr>
        <w:rFonts w:ascii="Century Gothic" w:eastAsiaTheme="minorHAnsi"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7FA76F50"/>
    <w:multiLevelType w:val="hybridMultilevel"/>
    <w:tmpl w:val="48CE8C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379288019">
    <w:abstractNumId w:val="9"/>
  </w:num>
  <w:num w:numId="2" w16cid:durableId="1166244023">
    <w:abstractNumId w:val="7"/>
  </w:num>
  <w:num w:numId="3" w16cid:durableId="1684940908">
    <w:abstractNumId w:val="3"/>
  </w:num>
  <w:num w:numId="4" w16cid:durableId="772238787">
    <w:abstractNumId w:val="2"/>
  </w:num>
  <w:num w:numId="5" w16cid:durableId="1751124740">
    <w:abstractNumId w:val="6"/>
  </w:num>
  <w:num w:numId="6" w16cid:durableId="397098286">
    <w:abstractNumId w:val="1"/>
  </w:num>
  <w:num w:numId="7" w16cid:durableId="161435647">
    <w:abstractNumId w:val="11"/>
  </w:num>
  <w:num w:numId="8" w16cid:durableId="913276911">
    <w:abstractNumId w:val="10"/>
  </w:num>
  <w:num w:numId="9" w16cid:durableId="802696108">
    <w:abstractNumId w:val="8"/>
  </w:num>
  <w:num w:numId="10" w16cid:durableId="772626212">
    <w:abstractNumId w:val="5"/>
  </w:num>
  <w:num w:numId="11" w16cid:durableId="125515269">
    <w:abstractNumId w:val="4"/>
  </w:num>
  <w:num w:numId="12" w16cid:durableId="904528560">
    <w:abstractNumId w:val="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fr-FR" w:vendorID="64" w:dllVersion="6" w:nlCheck="1" w:checkStyle="0"/>
  <w:activeWritingStyle w:appName="MSWord" w:lang="fr-FR" w:vendorID="64" w:dllVersion="0" w:nlCheck="1" w:checkStyle="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3EBD"/>
    <w:rsid w:val="000000E8"/>
    <w:rsid w:val="000012D8"/>
    <w:rsid w:val="000012F1"/>
    <w:rsid w:val="0000160E"/>
    <w:rsid w:val="00001AD4"/>
    <w:rsid w:val="00002081"/>
    <w:rsid w:val="0000218E"/>
    <w:rsid w:val="000044F6"/>
    <w:rsid w:val="0000469B"/>
    <w:rsid w:val="000053AD"/>
    <w:rsid w:val="000057F9"/>
    <w:rsid w:val="000058A5"/>
    <w:rsid w:val="00005B9A"/>
    <w:rsid w:val="00006C68"/>
    <w:rsid w:val="000072C7"/>
    <w:rsid w:val="000075B8"/>
    <w:rsid w:val="00007809"/>
    <w:rsid w:val="00007DD9"/>
    <w:rsid w:val="000101E1"/>
    <w:rsid w:val="00010519"/>
    <w:rsid w:val="0001068C"/>
    <w:rsid w:val="00011C94"/>
    <w:rsid w:val="0001377D"/>
    <w:rsid w:val="000150DC"/>
    <w:rsid w:val="0001536D"/>
    <w:rsid w:val="000157E3"/>
    <w:rsid w:val="0001638B"/>
    <w:rsid w:val="0001701D"/>
    <w:rsid w:val="000206F3"/>
    <w:rsid w:val="0002078B"/>
    <w:rsid w:val="000242FA"/>
    <w:rsid w:val="000243D5"/>
    <w:rsid w:val="0002562A"/>
    <w:rsid w:val="00025688"/>
    <w:rsid w:val="0003063D"/>
    <w:rsid w:val="00030815"/>
    <w:rsid w:val="00033277"/>
    <w:rsid w:val="00033BF2"/>
    <w:rsid w:val="00033E46"/>
    <w:rsid w:val="00033E69"/>
    <w:rsid w:val="00034C49"/>
    <w:rsid w:val="0003671E"/>
    <w:rsid w:val="00036BA5"/>
    <w:rsid w:val="00036ED0"/>
    <w:rsid w:val="00040422"/>
    <w:rsid w:val="00040612"/>
    <w:rsid w:val="00040DFC"/>
    <w:rsid w:val="00042679"/>
    <w:rsid w:val="00045322"/>
    <w:rsid w:val="000503B1"/>
    <w:rsid w:val="00050F36"/>
    <w:rsid w:val="000521F2"/>
    <w:rsid w:val="00052612"/>
    <w:rsid w:val="000526DC"/>
    <w:rsid w:val="00053051"/>
    <w:rsid w:val="00053B95"/>
    <w:rsid w:val="000554F7"/>
    <w:rsid w:val="00055A22"/>
    <w:rsid w:val="000576FA"/>
    <w:rsid w:val="00060B3B"/>
    <w:rsid w:val="000611BF"/>
    <w:rsid w:val="0006159D"/>
    <w:rsid w:val="00061C68"/>
    <w:rsid w:val="00065279"/>
    <w:rsid w:val="000657BF"/>
    <w:rsid w:val="000678D9"/>
    <w:rsid w:val="000702C9"/>
    <w:rsid w:val="00072D3D"/>
    <w:rsid w:val="00074996"/>
    <w:rsid w:val="00074CC3"/>
    <w:rsid w:val="00074D90"/>
    <w:rsid w:val="000750CB"/>
    <w:rsid w:val="00076321"/>
    <w:rsid w:val="00076F0C"/>
    <w:rsid w:val="00077B5E"/>
    <w:rsid w:val="000804BF"/>
    <w:rsid w:val="00080D23"/>
    <w:rsid w:val="00081741"/>
    <w:rsid w:val="000821BC"/>
    <w:rsid w:val="00082A43"/>
    <w:rsid w:val="00083451"/>
    <w:rsid w:val="000851FC"/>
    <w:rsid w:val="0008572B"/>
    <w:rsid w:val="00086003"/>
    <w:rsid w:val="00086923"/>
    <w:rsid w:val="00090758"/>
    <w:rsid w:val="00091D03"/>
    <w:rsid w:val="000921B1"/>
    <w:rsid w:val="00092B10"/>
    <w:rsid w:val="00094191"/>
    <w:rsid w:val="00094A95"/>
    <w:rsid w:val="0009543D"/>
    <w:rsid w:val="00095F1E"/>
    <w:rsid w:val="00096941"/>
    <w:rsid w:val="00096DF0"/>
    <w:rsid w:val="000A0665"/>
    <w:rsid w:val="000A08FD"/>
    <w:rsid w:val="000A0AC8"/>
    <w:rsid w:val="000A1643"/>
    <w:rsid w:val="000A19C3"/>
    <w:rsid w:val="000A1C19"/>
    <w:rsid w:val="000A2A02"/>
    <w:rsid w:val="000A2BB4"/>
    <w:rsid w:val="000A3060"/>
    <w:rsid w:val="000A3B5C"/>
    <w:rsid w:val="000A4371"/>
    <w:rsid w:val="000A441E"/>
    <w:rsid w:val="000A4BF3"/>
    <w:rsid w:val="000A4C67"/>
    <w:rsid w:val="000A53E8"/>
    <w:rsid w:val="000A5AAC"/>
    <w:rsid w:val="000A5C5D"/>
    <w:rsid w:val="000A6861"/>
    <w:rsid w:val="000A6877"/>
    <w:rsid w:val="000A6D30"/>
    <w:rsid w:val="000A7012"/>
    <w:rsid w:val="000A754A"/>
    <w:rsid w:val="000A7B5E"/>
    <w:rsid w:val="000B0039"/>
    <w:rsid w:val="000B0A3F"/>
    <w:rsid w:val="000B0CA6"/>
    <w:rsid w:val="000B1C50"/>
    <w:rsid w:val="000B20BA"/>
    <w:rsid w:val="000B30FF"/>
    <w:rsid w:val="000B3EE1"/>
    <w:rsid w:val="000B3F3D"/>
    <w:rsid w:val="000B3FE1"/>
    <w:rsid w:val="000B4504"/>
    <w:rsid w:val="000B68A6"/>
    <w:rsid w:val="000B6E17"/>
    <w:rsid w:val="000B6EDC"/>
    <w:rsid w:val="000C054C"/>
    <w:rsid w:val="000C0B90"/>
    <w:rsid w:val="000C2898"/>
    <w:rsid w:val="000C34A4"/>
    <w:rsid w:val="000C481A"/>
    <w:rsid w:val="000C580E"/>
    <w:rsid w:val="000C5C10"/>
    <w:rsid w:val="000C6E8A"/>
    <w:rsid w:val="000C7686"/>
    <w:rsid w:val="000D028D"/>
    <w:rsid w:val="000D0671"/>
    <w:rsid w:val="000D092A"/>
    <w:rsid w:val="000D0999"/>
    <w:rsid w:val="000D113E"/>
    <w:rsid w:val="000D12A1"/>
    <w:rsid w:val="000D1EF3"/>
    <w:rsid w:val="000D200E"/>
    <w:rsid w:val="000D26C1"/>
    <w:rsid w:val="000D4026"/>
    <w:rsid w:val="000D5253"/>
    <w:rsid w:val="000D5CFE"/>
    <w:rsid w:val="000D5EAD"/>
    <w:rsid w:val="000D5F5E"/>
    <w:rsid w:val="000E0208"/>
    <w:rsid w:val="000E0586"/>
    <w:rsid w:val="000E08F6"/>
    <w:rsid w:val="000E287C"/>
    <w:rsid w:val="000E3375"/>
    <w:rsid w:val="000E4219"/>
    <w:rsid w:val="000F08B5"/>
    <w:rsid w:val="000F2CCF"/>
    <w:rsid w:val="000F34C9"/>
    <w:rsid w:val="000F3DF1"/>
    <w:rsid w:val="000F4B65"/>
    <w:rsid w:val="000F66F5"/>
    <w:rsid w:val="000F6A31"/>
    <w:rsid w:val="000F7544"/>
    <w:rsid w:val="000F7AF1"/>
    <w:rsid w:val="000F7BBC"/>
    <w:rsid w:val="001003C7"/>
    <w:rsid w:val="00101201"/>
    <w:rsid w:val="001016DD"/>
    <w:rsid w:val="00102179"/>
    <w:rsid w:val="00102763"/>
    <w:rsid w:val="00103765"/>
    <w:rsid w:val="00104BB1"/>
    <w:rsid w:val="001058E8"/>
    <w:rsid w:val="00105BA2"/>
    <w:rsid w:val="00106079"/>
    <w:rsid w:val="00106252"/>
    <w:rsid w:val="001067DE"/>
    <w:rsid w:val="0011048C"/>
    <w:rsid w:val="001112C8"/>
    <w:rsid w:val="00111425"/>
    <w:rsid w:val="0011177D"/>
    <w:rsid w:val="00111866"/>
    <w:rsid w:val="00111C66"/>
    <w:rsid w:val="001123F8"/>
    <w:rsid w:val="001134B3"/>
    <w:rsid w:val="00113AF1"/>
    <w:rsid w:val="00113B92"/>
    <w:rsid w:val="00116200"/>
    <w:rsid w:val="00116C3D"/>
    <w:rsid w:val="00116E25"/>
    <w:rsid w:val="0011752F"/>
    <w:rsid w:val="00117D0A"/>
    <w:rsid w:val="00120BD2"/>
    <w:rsid w:val="001222A8"/>
    <w:rsid w:val="00122558"/>
    <w:rsid w:val="001237FC"/>
    <w:rsid w:val="0012430F"/>
    <w:rsid w:val="001248DA"/>
    <w:rsid w:val="00124EE6"/>
    <w:rsid w:val="0012611B"/>
    <w:rsid w:val="001278F2"/>
    <w:rsid w:val="00130506"/>
    <w:rsid w:val="00130CD9"/>
    <w:rsid w:val="0013156E"/>
    <w:rsid w:val="00131891"/>
    <w:rsid w:val="00131C20"/>
    <w:rsid w:val="00131D32"/>
    <w:rsid w:val="00132153"/>
    <w:rsid w:val="00132DB7"/>
    <w:rsid w:val="00135412"/>
    <w:rsid w:val="0013555E"/>
    <w:rsid w:val="00137D15"/>
    <w:rsid w:val="00140CE6"/>
    <w:rsid w:val="00142CC8"/>
    <w:rsid w:val="00143E9B"/>
    <w:rsid w:val="00143EBA"/>
    <w:rsid w:val="001448FC"/>
    <w:rsid w:val="00146160"/>
    <w:rsid w:val="00147130"/>
    <w:rsid w:val="001501D5"/>
    <w:rsid w:val="00150572"/>
    <w:rsid w:val="00150D85"/>
    <w:rsid w:val="001516BF"/>
    <w:rsid w:val="00151D1F"/>
    <w:rsid w:val="00151F7F"/>
    <w:rsid w:val="001521A2"/>
    <w:rsid w:val="00152AFD"/>
    <w:rsid w:val="00152F14"/>
    <w:rsid w:val="001530ED"/>
    <w:rsid w:val="00153792"/>
    <w:rsid w:val="00153879"/>
    <w:rsid w:val="00154430"/>
    <w:rsid w:val="00154BCD"/>
    <w:rsid w:val="0015506C"/>
    <w:rsid w:val="00155452"/>
    <w:rsid w:val="00155B62"/>
    <w:rsid w:val="00155CD0"/>
    <w:rsid w:val="00157E16"/>
    <w:rsid w:val="00157F78"/>
    <w:rsid w:val="00161D62"/>
    <w:rsid w:val="0016237D"/>
    <w:rsid w:val="001662C9"/>
    <w:rsid w:val="0016636E"/>
    <w:rsid w:val="0016686B"/>
    <w:rsid w:val="00166961"/>
    <w:rsid w:val="00166E2A"/>
    <w:rsid w:val="00167871"/>
    <w:rsid w:val="001708DD"/>
    <w:rsid w:val="00172382"/>
    <w:rsid w:val="00173BCC"/>
    <w:rsid w:val="001745B6"/>
    <w:rsid w:val="00174B1B"/>
    <w:rsid w:val="001754C0"/>
    <w:rsid w:val="00175A0F"/>
    <w:rsid w:val="00181375"/>
    <w:rsid w:val="00181906"/>
    <w:rsid w:val="001822E5"/>
    <w:rsid w:val="00182BCB"/>
    <w:rsid w:val="0018325A"/>
    <w:rsid w:val="001832F9"/>
    <w:rsid w:val="00183802"/>
    <w:rsid w:val="00183D23"/>
    <w:rsid w:val="001841E8"/>
    <w:rsid w:val="00184DE7"/>
    <w:rsid w:val="001850F3"/>
    <w:rsid w:val="00185455"/>
    <w:rsid w:val="001860F6"/>
    <w:rsid w:val="00186154"/>
    <w:rsid w:val="00187E43"/>
    <w:rsid w:val="00187E5F"/>
    <w:rsid w:val="00190170"/>
    <w:rsid w:val="001901FE"/>
    <w:rsid w:val="00190884"/>
    <w:rsid w:val="00190EE1"/>
    <w:rsid w:val="00191B5F"/>
    <w:rsid w:val="00191E70"/>
    <w:rsid w:val="00192512"/>
    <w:rsid w:val="00192ABD"/>
    <w:rsid w:val="00192BF2"/>
    <w:rsid w:val="00194AAF"/>
    <w:rsid w:val="001952EB"/>
    <w:rsid w:val="001960D1"/>
    <w:rsid w:val="00196AD1"/>
    <w:rsid w:val="00196EF0"/>
    <w:rsid w:val="00197198"/>
    <w:rsid w:val="001976B2"/>
    <w:rsid w:val="001979CE"/>
    <w:rsid w:val="001A0CF6"/>
    <w:rsid w:val="001A1015"/>
    <w:rsid w:val="001A106A"/>
    <w:rsid w:val="001A3273"/>
    <w:rsid w:val="001A393B"/>
    <w:rsid w:val="001A3B97"/>
    <w:rsid w:val="001A3D3C"/>
    <w:rsid w:val="001A3F7E"/>
    <w:rsid w:val="001A4F4F"/>
    <w:rsid w:val="001A53A1"/>
    <w:rsid w:val="001A70E3"/>
    <w:rsid w:val="001A7502"/>
    <w:rsid w:val="001A7508"/>
    <w:rsid w:val="001A7D8D"/>
    <w:rsid w:val="001B15AF"/>
    <w:rsid w:val="001B19F3"/>
    <w:rsid w:val="001B1A40"/>
    <w:rsid w:val="001B2115"/>
    <w:rsid w:val="001B2A08"/>
    <w:rsid w:val="001B30C9"/>
    <w:rsid w:val="001B3B42"/>
    <w:rsid w:val="001B3D82"/>
    <w:rsid w:val="001B3E17"/>
    <w:rsid w:val="001B5717"/>
    <w:rsid w:val="001B6144"/>
    <w:rsid w:val="001B79A7"/>
    <w:rsid w:val="001C0126"/>
    <w:rsid w:val="001C14D0"/>
    <w:rsid w:val="001C1A28"/>
    <w:rsid w:val="001C321A"/>
    <w:rsid w:val="001C38AD"/>
    <w:rsid w:val="001C4839"/>
    <w:rsid w:val="001C4F65"/>
    <w:rsid w:val="001C5CE6"/>
    <w:rsid w:val="001C6851"/>
    <w:rsid w:val="001C7144"/>
    <w:rsid w:val="001D0AA3"/>
    <w:rsid w:val="001D1E46"/>
    <w:rsid w:val="001D23D3"/>
    <w:rsid w:val="001D2FE7"/>
    <w:rsid w:val="001D4055"/>
    <w:rsid w:val="001D5457"/>
    <w:rsid w:val="001D5520"/>
    <w:rsid w:val="001D61A1"/>
    <w:rsid w:val="001D6955"/>
    <w:rsid w:val="001D7241"/>
    <w:rsid w:val="001D7FD9"/>
    <w:rsid w:val="001D7FF5"/>
    <w:rsid w:val="001E01B4"/>
    <w:rsid w:val="001E01D7"/>
    <w:rsid w:val="001E0D73"/>
    <w:rsid w:val="001E1429"/>
    <w:rsid w:val="001E1771"/>
    <w:rsid w:val="001E455E"/>
    <w:rsid w:val="001E4BE6"/>
    <w:rsid w:val="001E5655"/>
    <w:rsid w:val="001E5B77"/>
    <w:rsid w:val="001E6717"/>
    <w:rsid w:val="001E6DAD"/>
    <w:rsid w:val="001F055A"/>
    <w:rsid w:val="001F0D07"/>
    <w:rsid w:val="001F11EB"/>
    <w:rsid w:val="001F1520"/>
    <w:rsid w:val="001F1F2A"/>
    <w:rsid w:val="001F4052"/>
    <w:rsid w:val="001F4BF4"/>
    <w:rsid w:val="001F4E1A"/>
    <w:rsid w:val="001F5101"/>
    <w:rsid w:val="001F6218"/>
    <w:rsid w:val="001F63B8"/>
    <w:rsid w:val="001F6E51"/>
    <w:rsid w:val="001F7037"/>
    <w:rsid w:val="001F71EA"/>
    <w:rsid w:val="001F7335"/>
    <w:rsid w:val="00200899"/>
    <w:rsid w:val="00200EC3"/>
    <w:rsid w:val="0020110D"/>
    <w:rsid w:val="002016E2"/>
    <w:rsid w:val="00202FBD"/>
    <w:rsid w:val="00203716"/>
    <w:rsid w:val="00203DEE"/>
    <w:rsid w:val="00204415"/>
    <w:rsid w:val="00204B17"/>
    <w:rsid w:val="00205117"/>
    <w:rsid w:val="00205638"/>
    <w:rsid w:val="0020633D"/>
    <w:rsid w:val="00206E13"/>
    <w:rsid w:val="00206FA2"/>
    <w:rsid w:val="002070EE"/>
    <w:rsid w:val="00207104"/>
    <w:rsid w:val="00211B3A"/>
    <w:rsid w:val="00214525"/>
    <w:rsid w:val="00215D9E"/>
    <w:rsid w:val="00217332"/>
    <w:rsid w:val="002206E8"/>
    <w:rsid w:val="002216B6"/>
    <w:rsid w:val="00221B58"/>
    <w:rsid w:val="0022235A"/>
    <w:rsid w:val="0022254D"/>
    <w:rsid w:val="00222664"/>
    <w:rsid w:val="00222B46"/>
    <w:rsid w:val="00222B58"/>
    <w:rsid w:val="00222C10"/>
    <w:rsid w:val="00222E6E"/>
    <w:rsid w:val="00222F4A"/>
    <w:rsid w:val="00223028"/>
    <w:rsid w:val="00225396"/>
    <w:rsid w:val="00225A74"/>
    <w:rsid w:val="0022621B"/>
    <w:rsid w:val="0022637E"/>
    <w:rsid w:val="00226636"/>
    <w:rsid w:val="002268BF"/>
    <w:rsid w:val="00226DFF"/>
    <w:rsid w:val="00227798"/>
    <w:rsid w:val="00227D20"/>
    <w:rsid w:val="002301EB"/>
    <w:rsid w:val="00230C92"/>
    <w:rsid w:val="0023233C"/>
    <w:rsid w:val="00233745"/>
    <w:rsid w:val="00233998"/>
    <w:rsid w:val="00233E76"/>
    <w:rsid w:val="0023409F"/>
    <w:rsid w:val="00234DF3"/>
    <w:rsid w:val="0023766C"/>
    <w:rsid w:val="00237D9E"/>
    <w:rsid w:val="00240492"/>
    <w:rsid w:val="002411F0"/>
    <w:rsid w:val="0024229C"/>
    <w:rsid w:val="00242FF3"/>
    <w:rsid w:val="00243FFB"/>
    <w:rsid w:val="00244E9F"/>
    <w:rsid w:val="002450BB"/>
    <w:rsid w:val="002457BC"/>
    <w:rsid w:val="002476EB"/>
    <w:rsid w:val="00247B32"/>
    <w:rsid w:val="00247BE4"/>
    <w:rsid w:val="00250238"/>
    <w:rsid w:val="00250286"/>
    <w:rsid w:val="00253A1A"/>
    <w:rsid w:val="00253B8D"/>
    <w:rsid w:val="002540E3"/>
    <w:rsid w:val="002555A0"/>
    <w:rsid w:val="00255DA8"/>
    <w:rsid w:val="00256038"/>
    <w:rsid w:val="002562DF"/>
    <w:rsid w:val="00256DC0"/>
    <w:rsid w:val="00257A30"/>
    <w:rsid w:val="00260566"/>
    <w:rsid w:val="00260EFF"/>
    <w:rsid w:val="002616A2"/>
    <w:rsid w:val="00261A62"/>
    <w:rsid w:val="00261B4F"/>
    <w:rsid w:val="002623E0"/>
    <w:rsid w:val="002648B2"/>
    <w:rsid w:val="00264E91"/>
    <w:rsid w:val="002654D8"/>
    <w:rsid w:val="0026697B"/>
    <w:rsid w:val="00266F69"/>
    <w:rsid w:val="00267598"/>
    <w:rsid w:val="00270767"/>
    <w:rsid w:val="00270E13"/>
    <w:rsid w:val="002723A2"/>
    <w:rsid w:val="00272A21"/>
    <w:rsid w:val="002730F1"/>
    <w:rsid w:val="002748DE"/>
    <w:rsid w:val="00274A98"/>
    <w:rsid w:val="00274C5E"/>
    <w:rsid w:val="00276C4E"/>
    <w:rsid w:val="0027712D"/>
    <w:rsid w:val="0027735F"/>
    <w:rsid w:val="00277ADF"/>
    <w:rsid w:val="00277FCB"/>
    <w:rsid w:val="00281A78"/>
    <w:rsid w:val="00282026"/>
    <w:rsid w:val="0028223C"/>
    <w:rsid w:val="00283914"/>
    <w:rsid w:val="002845DB"/>
    <w:rsid w:val="0028537E"/>
    <w:rsid w:val="0028755E"/>
    <w:rsid w:val="00287EA1"/>
    <w:rsid w:val="00290A2A"/>
    <w:rsid w:val="00290C35"/>
    <w:rsid w:val="00291F60"/>
    <w:rsid w:val="002929E2"/>
    <w:rsid w:val="00292EAE"/>
    <w:rsid w:val="00292FB6"/>
    <w:rsid w:val="00293543"/>
    <w:rsid w:val="002938A5"/>
    <w:rsid w:val="00293EDF"/>
    <w:rsid w:val="002950F7"/>
    <w:rsid w:val="00295182"/>
    <w:rsid w:val="00296BF2"/>
    <w:rsid w:val="002A0120"/>
    <w:rsid w:val="002A0E02"/>
    <w:rsid w:val="002A1E4A"/>
    <w:rsid w:val="002A29FB"/>
    <w:rsid w:val="002A3161"/>
    <w:rsid w:val="002A384D"/>
    <w:rsid w:val="002A3FC5"/>
    <w:rsid w:val="002A472E"/>
    <w:rsid w:val="002A495D"/>
    <w:rsid w:val="002A6C99"/>
    <w:rsid w:val="002A6F60"/>
    <w:rsid w:val="002A707F"/>
    <w:rsid w:val="002A713E"/>
    <w:rsid w:val="002A73AD"/>
    <w:rsid w:val="002A78BC"/>
    <w:rsid w:val="002A7D57"/>
    <w:rsid w:val="002B0AF0"/>
    <w:rsid w:val="002B14E1"/>
    <w:rsid w:val="002B1A80"/>
    <w:rsid w:val="002B1AE2"/>
    <w:rsid w:val="002B22C1"/>
    <w:rsid w:val="002B2972"/>
    <w:rsid w:val="002B3970"/>
    <w:rsid w:val="002B46E2"/>
    <w:rsid w:val="002B473D"/>
    <w:rsid w:val="002B4C88"/>
    <w:rsid w:val="002B4D27"/>
    <w:rsid w:val="002B50E8"/>
    <w:rsid w:val="002B60E2"/>
    <w:rsid w:val="002B634E"/>
    <w:rsid w:val="002B65D7"/>
    <w:rsid w:val="002B6CE2"/>
    <w:rsid w:val="002B6EA1"/>
    <w:rsid w:val="002B707B"/>
    <w:rsid w:val="002C0D02"/>
    <w:rsid w:val="002C1B73"/>
    <w:rsid w:val="002C2CBF"/>
    <w:rsid w:val="002C6D25"/>
    <w:rsid w:val="002C710E"/>
    <w:rsid w:val="002D10F5"/>
    <w:rsid w:val="002D17A6"/>
    <w:rsid w:val="002D1B62"/>
    <w:rsid w:val="002D2640"/>
    <w:rsid w:val="002D3ADA"/>
    <w:rsid w:val="002D4AF2"/>
    <w:rsid w:val="002D74F1"/>
    <w:rsid w:val="002E0023"/>
    <w:rsid w:val="002E056E"/>
    <w:rsid w:val="002E202B"/>
    <w:rsid w:val="002E260B"/>
    <w:rsid w:val="002E4902"/>
    <w:rsid w:val="002E6CD2"/>
    <w:rsid w:val="002E6FD5"/>
    <w:rsid w:val="002E7171"/>
    <w:rsid w:val="002E74A8"/>
    <w:rsid w:val="002F0C01"/>
    <w:rsid w:val="002F29EA"/>
    <w:rsid w:val="002F2ED1"/>
    <w:rsid w:val="002F3971"/>
    <w:rsid w:val="002F560A"/>
    <w:rsid w:val="002F5ED8"/>
    <w:rsid w:val="002F7959"/>
    <w:rsid w:val="002F7E69"/>
    <w:rsid w:val="00300A96"/>
    <w:rsid w:val="00300B71"/>
    <w:rsid w:val="00301127"/>
    <w:rsid w:val="00301C45"/>
    <w:rsid w:val="00302077"/>
    <w:rsid w:val="0030225E"/>
    <w:rsid w:val="003022A7"/>
    <w:rsid w:val="00302751"/>
    <w:rsid w:val="00302E7B"/>
    <w:rsid w:val="003030A6"/>
    <w:rsid w:val="003039AE"/>
    <w:rsid w:val="0030434C"/>
    <w:rsid w:val="00304C90"/>
    <w:rsid w:val="003059B2"/>
    <w:rsid w:val="00305C85"/>
    <w:rsid w:val="00306DA9"/>
    <w:rsid w:val="0031119F"/>
    <w:rsid w:val="00312988"/>
    <w:rsid w:val="00313F17"/>
    <w:rsid w:val="00314A1E"/>
    <w:rsid w:val="003159C9"/>
    <w:rsid w:val="00315C4A"/>
    <w:rsid w:val="00316780"/>
    <w:rsid w:val="003176FC"/>
    <w:rsid w:val="00317DAB"/>
    <w:rsid w:val="00317F17"/>
    <w:rsid w:val="00320258"/>
    <w:rsid w:val="00320F09"/>
    <w:rsid w:val="0032484B"/>
    <w:rsid w:val="0032486B"/>
    <w:rsid w:val="0032546C"/>
    <w:rsid w:val="0032548A"/>
    <w:rsid w:val="003254F8"/>
    <w:rsid w:val="00325F33"/>
    <w:rsid w:val="00327399"/>
    <w:rsid w:val="0032753B"/>
    <w:rsid w:val="00331D3F"/>
    <w:rsid w:val="00332672"/>
    <w:rsid w:val="003327E2"/>
    <w:rsid w:val="00332990"/>
    <w:rsid w:val="0033407D"/>
    <w:rsid w:val="003348E5"/>
    <w:rsid w:val="0033565D"/>
    <w:rsid w:val="00335C03"/>
    <w:rsid w:val="003361CB"/>
    <w:rsid w:val="003368F7"/>
    <w:rsid w:val="003409B7"/>
    <w:rsid w:val="0034172E"/>
    <w:rsid w:val="00341D31"/>
    <w:rsid w:val="00344104"/>
    <w:rsid w:val="003446A0"/>
    <w:rsid w:val="00345329"/>
    <w:rsid w:val="003461DE"/>
    <w:rsid w:val="003463EA"/>
    <w:rsid w:val="003465F4"/>
    <w:rsid w:val="00350312"/>
    <w:rsid w:val="0035107D"/>
    <w:rsid w:val="00351BA5"/>
    <w:rsid w:val="003526F9"/>
    <w:rsid w:val="003558E0"/>
    <w:rsid w:val="00356868"/>
    <w:rsid w:val="00357400"/>
    <w:rsid w:val="00357D50"/>
    <w:rsid w:val="00357E12"/>
    <w:rsid w:val="003602E2"/>
    <w:rsid w:val="00360523"/>
    <w:rsid w:val="00361112"/>
    <w:rsid w:val="00363280"/>
    <w:rsid w:val="00363411"/>
    <w:rsid w:val="00364D1A"/>
    <w:rsid w:val="003670F8"/>
    <w:rsid w:val="003709AD"/>
    <w:rsid w:val="0037151D"/>
    <w:rsid w:val="00371C54"/>
    <w:rsid w:val="00373C77"/>
    <w:rsid w:val="003744EB"/>
    <w:rsid w:val="00374914"/>
    <w:rsid w:val="0037613B"/>
    <w:rsid w:val="003775B7"/>
    <w:rsid w:val="003801AF"/>
    <w:rsid w:val="00380370"/>
    <w:rsid w:val="00382541"/>
    <w:rsid w:val="00385EC9"/>
    <w:rsid w:val="003863F2"/>
    <w:rsid w:val="00386DEC"/>
    <w:rsid w:val="00386EF0"/>
    <w:rsid w:val="00390B11"/>
    <w:rsid w:val="00392C11"/>
    <w:rsid w:val="00393967"/>
    <w:rsid w:val="0039542B"/>
    <w:rsid w:val="00396BDD"/>
    <w:rsid w:val="0039724C"/>
    <w:rsid w:val="00397D30"/>
    <w:rsid w:val="003A0366"/>
    <w:rsid w:val="003A43F3"/>
    <w:rsid w:val="003A45D4"/>
    <w:rsid w:val="003A505C"/>
    <w:rsid w:val="003A6210"/>
    <w:rsid w:val="003A798F"/>
    <w:rsid w:val="003A7AF4"/>
    <w:rsid w:val="003B0792"/>
    <w:rsid w:val="003B1D68"/>
    <w:rsid w:val="003B329F"/>
    <w:rsid w:val="003B45B2"/>
    <w:rsid w:val="003B4A7F"/>
    <w:rsid w:val="003B65DE"/>
    <w:rsid w:val="003B7D46"/>
    <w:rsid w:val="003C168A"/>
    <w:rsid w:val="003C195F"/>
    <w:rsid w:val="003C4124"/>
    <w:rsid w:val="003C4B8F"/>
    <w:rsid w:val="003C50EB"/>
    <w:rsid w:val="003C66B4"/>
    <w:rsid w:val="003C6F6C"/>
    <w:rsid w:val="003C77B0"/>
    <w:rsid w:val="003D04B4"/>
    <w:rsid w:val="003D0784"/>
    <w:rsid w:val="003D1676"/>
    <w:rsid w:val="003D167A"/>
    <w:rsid w:val="003D17AA"/>
    <w:rsid w:val="003D3D80"/>
    <w:rsid w:val="003D5A11"/>
    <w:rsid w:val="003D6587"/>
    <w:rsid w:val="003D6E7F"/>
    <w:rsid w:val="003D7B69"/>
    <w:rsid w:val="003E0472"/>
    <w:rsid w:val="003E18D8"/>
    <w:rsid w:val="003E1B85"/>
    <w:rsid w:val="003E2247"/>
    <w:rsid w:val="003E2578"/>
    <w:rsid w:val="003E25D0"/>
    <w:rsid w:val="003E3195"/>
    <w:rsid w:val="003E3B58"/>
    <w:rsid w:val="003E509B"/>
    <w:rsid w:val="003F0B1A"/>
    <w:rsid w:val="003F2B8C"/>
    <w:rsid w:val="003F3F18"/>
    <w:rsid w:val="003F4580"/>
    <w:rsid w:val="003F4F6A"/>
    <w:rsid w:val="003F5205"/>
    <w:rsid w:val="003F5713"/>
    <w:rsid w:val="003F5928"/>
    <w:rsid w:val="003F7A47"/>
    <w:rsid w:val="004014E5"/>
    <w:rsid w:val="00402274"/>
    <w:rsid w:val="00402629"/>
    <w:rsid w:val="00404A17"/>
    <w:rsid w:val="00405DD0"/>
    <w:rsid w:val="004065DC"/>
    <w:rsid w:val="004067BC"/>
    <w:rsid w:val="004070FC"/>
    <w:rsid w:val="00407889"/>
    <w:rsid w:val="004101E0"/>
    <w:rsid w:val="00410D4A"/>
    <w:rsid w:val="004112B0"/>
    <w:rsid w:val="0041148B"/>
    <w:rsid w:val="004120B3"/>
    <w:rsid w:val="00414D3A"/>
    <w:rsid w:val="00417006"/>
    <w:rsid w:val="004176CE"/>
    <w:rsid w:val="00417B38"/>
    <w:rsid w:val="00421AF3"/>
    <w:rsid w:val="0042244F"/>
    <w:rsid w:val="0042292D"/>
    <w:rsid w:val="004234B8"/>
    <w:rsid w:val="00423BBE"/>
    <w:rsid w:val="004243D4"/>
    <w:rsid w:val="004243FD"/>
    <w:rsid w:val="00425189"/>
    <w:rsid w:val="00425415"/>
    <w:rsid w:val="0042620F"/>
    <w:rsid w:val="00426A8A"/>
    <w:rsid w:val="004274F1"/>
    <w:rsid w:val="0042777C"/>
    <w:rsid w:val="00431301"/>
    <w:rsid w:val="00432114"/>
    <w:rsid w:val="004331AF"/>
    <w:rsid w:val="00433BE4"/>
    <w:rsid w:val="0043489A"/>
    <w:rsid w:val="0043569F"/>
    <w:rsid w:val="004359EE"/>
    <w:rsid w:val="0043651C"/>
    <w:rsid w:val="00436AF4"/>
    <w:rsid w:val="004374DA"/>
    <w:rsid w:val="004377AA"/>
    <w:rsid w:val="00437D8D"/>
    <w:rsid w:val="004409C1"/>
    <w:rsid w:val="00440BDC"/>
    <w:rsid w:val="0044278C"/>
    <w:rsid w:val="0044296E"/>
    <w:rsid w:val="004435A9"/>
    <w:rsid w:val="0044364E"/>
    <w:rsid w:val="00443D84"/>
    <w:rsid w:val="004450E8"/>
    <w:rsid w:val="00445E69"/>
    <w:rsid w:val="00447E47"/>
    <w:rsid w:val="004503F6"/>
    <w:rsid w:val="00450D74"/>
    <w:rsid w:val="004513E5"/>
    <w:rsid w:val="00451832"/>
    <w:rsid w:val="0045595A"/>
    <w:rsid w:val="004565E5"/>
    <w:rsid w:val="00456C4C"/>
    <w:rsid w:val="0046030A"/>
    <w:rsid w:val="00460D48"/>
    <w:rsid w:val="00460DF1"/>
    <w:rsid w:val="00461314"/>
    <w:rsid w:val="00461427"/>
    <w:rsid w:val="00461A47"/>
    <w:rsid w:val="00462854"/>
    <w:rsid w:val="00465752"/>
    <w:rsid w:val="0046601F"/>
    <w:rsid w:val="004663B9"/>
    <w:rsid w:val="004663CB"/>
    <w:rsid w:val="00466789"/>
    <w:rsid w:val="0046751C"/>
    <w:rsid w:val="00467D74"/>
    <w:rsid w:val="0047157F"/>
    <w:rsid w:val="00471657"/>
    <w:rsid w:val="004720DF"/>
    <w:rsid w:val="00472B62"/>
    <w:rsid w:val="00473002"/>
    <w:rsid w:val="0047304F"/>
    <w:rsid w:val="0047344D"/>
    <w:rsid w:val="00473465"/>
    <w:rsid w:val="004738C4"/>
    <w:rsid w:val="004738E4"/>
    <w:rsid w:val="00473F29"/>
    <w:rsid w:val="0047467D"/>
    <w:rsid w:val="00474CE0"/>
    <w:rsid w:val="004752A0"/>
    <w:rsid w:val="004769F6"/>
    <w:rsid w:val="00476A79"/>
    <w:rsid w:val="00480149"/>
    <w:rsid w:val="0048029F"/>
    <w:rsid w:val="0048049D"/>
    <w:rsid w:val="00480A58"/>
    <w:rsid w:val="00480B42"/>
    <w:rsid w:val="00481567"/>
    <w:rsid w:val="00481E2A"/>
    <w:rsid w:val="00482506"/>
    <w:rsid w:val="004825A3"/>
    <w:rsid w:val="00483721"/>
    <w:rsid w:val="00483F1A"/>
    <w:rsid w:val="00484161"/>
    <w:rsid w:val="0048420D"/>
    <w:rsid w:val="0048452B"/>
    <w:rsid w:val="004865EE"/>
    <w:rsid w:val="004869EB"/>
    <w:rsid w:val="00487925"/>
    <w:rsid w:val="00487B3A"/>
    <w:rsid w:val="00487F38"/>
    <w:rsid w:val="004920F4"/>
    <w:rsid w:val="00493C24"/>
    <w:rsid w:val="00493C53"/>
    <w:rsid w:val="00493FC7"/>
    <w:rsid w:val="0049441F"/>
    <w:rsid w:val="00494E84"/>
    <w:rsid w:val="0049502B"/>
    <w:rsid w:val="00495C2C"/>
    <w:rsid w:val="00496566"/>
    <w:rsid w:val="00496727"/>
    <w:rsid w:val="0049688D"/>
    <w:rsid w:val="004A0DBD"/>
    <w:rsid w:val="004A0DCB"/>
    <w:rsid w:val="004A116D"/>
    <w:rsid w:val="004A1FDE"/>
    <w:rsid w:val="004A2288"/>
    <w:rsid w:val="004A2B3E"/>
    <w:rsid w:val="004A4971"/>
    <w:rsid w:val="004A54BC"/>
    <w:rsid w:val="004A55F1"/>
    <w:rsid w:val="004A605B"/>
    <w:rsid w:val="004B05D5"/>
    <w:rsid w:val="004B0643"/>
    <w:rsid w:val="004B069C"/>
    <w:rsid w:val="004B0E50"/>
    <w:rsid w:val="004B238A"/>
    <w:rsid w:val="004B37ED"/>
    <w:rsid w:val="004B4497"/>
    <w:rsid w:val="004B4B49"/>
    <w:rsid w:val="004B4B4B"/>
    <w:rsid w:val="004B5E10"/>
    <w:rsid w:val="004B6075"/>
    <w:rsid w:val="004B6EB6"/>
    <w:rsid w:val="004B7310"/>
    <w:rsid w:val="004C0AC1"/>
    <w:rsid w:val="004C1173"/>
    <w:rsid w:val="004C1785"/>
    <w:rsid w:val="004C2B04"/>
    <w:rsid w:val="004C2D70"/>
    <w:rsid w:val="004C2FDE"/>
    <w:rsid w:val="004C306A"/>
    <w:rsid w:val="004C3528"/>
    <w:rsid w:val="004C4A50"/>
    <w:rsid w:val="004C4B7F"/>
    <w:rsid w:val="004C5D4F"/>
    <w:rsid w:val="004C632F"/>
    <w:rsid w:val="004C6A7D"/>
    <w:rsid w:val="004C7016"/>
    <w:rsid w:val="004D08B4"/>
    <w:rsid w:val="004D19B4"/>
    <w:rsid w:val="004D1C49"/>
    <w:rsid w:val="004D391C"/>
    <w:rsid w:val="004D3AF5"/>
    <w:rsid w:val="004D415C"/>
    <w:rsid w:val="004D5CFC"/>
    <w:rsid w:val="004D7EA1"/>
    <w:rsid w:val="004D7F7C"/>
    <w:rsid w:val="004E03B2"/>
    <w:rsid w:val="004E08BB"/>
    <w:rsid w:val="004E08C6"/>
    <w:rsid w:val="004E0C11"/>
    <w:rsid w:val="004E306D"/>
    <w:rsid w:val="004E3162"/>
    <w:rsid w:val="004E3253"/>
    <w:rsid w:val="004E351C"/>
    <w:rsid w:val="004E4747"/>
    <w:rsid w:val="004E4F17"/>
    <w:rsid w:val="004E5CA7"/>
    <w:rsid w:val="004E701F"/>
    <w:rsid w:val="004E70E5"/>
    <w:rsid w:val="004E7880"/>
    <w:rsid w:val="004F1A3A"/>
    <w:rsid w:val="004F2F66"/>
    <w:rsid w:val="004F4CF7"/>
    <w:rsid w:val="004F6591"/>
    <w:rsid w:val="004F6BE4"/>
    <w:rsid w:val="005006F8"/>
    <w:rsid w:val="00500E26"/>
    <w:rsid w:val="0050154C"/>
    <w:rsid w:val="005018F1"/>
    <w:rsid w:val="00502082"/>
    <w:rsid w:val="005027C1"/>
    <w:rsid w:val="005027E6"/>
    <w:rsid w:val="005029B8"/>
    <w:rsid w:val="00502B76"/>
    <w:rsid w:val="005031C1"/>
    <w:rsid w:val="00504FE2"/>
    <w:rsid w:val="00505053"/>
    <w:rsid w:val="00505B7D"/>
    <w:rsid w:val="0050679F"/>
    <w:rsid w:val="0050723D"/>
    <w:rsid w:val="005077AD"/>
    <w:rsid w:val="005110BD"/>
    <w:rsid w:val="0051131E"/>
    <w:rsid w:val="005123A5"/>
    <w:rsid w:val="0051264E"/>
    <w:rsid w:val="00513AEF"/>
    <w:rsid w:val="00514300"/>
    <w:rsid w:val="00514B2D"/>
    <w:rsid w:val="00514E26"/>
    <w:rsid w:val="00515965"/>
    <w:rsid w:val="005162DD"/>
    <w:rsid w:val="00516CF9"/>
    <w:rsid w:val="00517744"/>
    <w:rsid w:val="005234C7"/>
    <w:rsid w:val="005260A4"/>
    <w:rsid w:val="005266FF"/>
    <w:rsid w:val="005268AF"/>
    <w:rsid w:val="0052733F"/>
    <w:rsid w:val="005275B2"/>
    <w:rsid w:val="0053008E"/>
    <w:rsid w:val="0053292C"/>
    <w:rsid w:val="00532B8A"/>
    <w:rsid w:val="00532C58"/>
    <w:rsid w:val="005331C1"/>
    <w:rsid w:val="005339F9"/>
    <w:rsid w:val="0053416C"/>
    <w:rsid w:val="005348C3"/>
    <w:rsid w:val="0053538A"/>
    <w:rsid w:val="0053631E"/>
    <w:rsid w:val="0053695C"/>
    <w:rsid w:val="005369EC"/>
    <w:rsid w:val="00536B27"/>
    <w:rsid w:val="00536C8D"/>
    <w:rsid w:val="005402A7"/>
    <w:rsid w:val="005418F3"/>
    <w:rsid w:val="00541E32"/>
    <w:rsid w:val="0054246B"/>
    <w:rsid w:val="00542497"/>
    <w:rsid w:val="00542502"/>
    <w:rsid w:val="00543471"/>
    <w:rsid w:val="005434B9"/>
    <w:rsid w:val="00544E1C"/>
    <w:rsid w:val="00546FC2"/>
    <w:rsid w:val="005479EE"/>
    <w:rsid w:val="005506D0"/>
    <w:rsid w:val="0055093A"/>
    <w:rsid w:val="00550968"/>
    <w:rsid w:val="00550B20"/>
    <w:rsid w:val="00550C09"/>
    <w:rsid w:val="00551AD2"/>
    <w:rsid w:val="00551D2B"/>
    <w:rsid w:val="00551D82"/>
    <w:rsid w:val="00551FD3"/>
    <w:rsid w:val="005523AB"/>
    <w:rsid w:val="00553E7B"/>
    <w:rsid w:val="00557EB9"/>
    <w:rsid w:val="00560265"/>
    <w:rsid w:val="0056097E"/>
    <w:rsid w:val="005611CA"/>
    <w:rsid w:val="00561E83"/>
    <w:rsid w:val="005627B1"/>
    <w:rsid w:val="005637C2"/>
    <w:rsid w:val="00563DEA"/>
    <w:rsid w:val="005646D9"/>
    <w:rsid w:val="00565C30"/>
    <w:rsid w:val="00567667"/>
    <w:rsid w:val="00570E37"/>
    <w:rsid w:val="00572488"/>
    <w:rsid w:val="005724D1"/>
    <w:rsid w:val="005725F4"/>
    <w:rsid w:val="00573199"/>
    <w:rsid w:val="0057352B"/>
    <w:rsid w:val="0057455E"/>
    <w:rsid w:val="00574A35"/>
    <w:rsid w:val="00575BBD"/>
    <w:rsid w:val="00575FDD"/>
    <w:rsid w:val="00577A62"/>
    <w:rsid w:val="00580330"/>
    <w:rsid w:val="005804A7"/>
    <w:rsid w:val="00580967"/>
    <w:rsid w:val="00581E0B"/>
    <w:rsid w:val="00582E1E"/>
    <w:rsid w:val="00583C78"/>
    <w:rsid w:val="00583EDB"/>
    <w:rsid w:val="00584105"/>
    <w:rsid w:val="00584C08"/>
    <w:rsid w:val="00584E8A"/>
    <w:rsid w:val="005856A7"/>
    <w:rsid w:val="005864B5"/>
    <w:rsid w:val="00587339"/>
    <w:rsid w:val="00593A31"/>
    <w:rsid w:val="005945DD"/>
    <w:rsid w:val="00594829"/>
    <w:rsid w:val="00595A05"/>
    <w:rsid w:val="00596E8C"/>
    <w:rsid w:val="005A0EEA"/>
    <w:rsid w:val="005A1CEF"/>
    <w:rsid w:val="005A30A7"/>
    <w:rsid w:val="005A33E5"/>
    <w:rsid w:val="005A457B"/>
    <w:rsid w:val="005A4D17"/>
    <w:rsid w:val="005A7062"/>
    <w:rsid w:val="005B03DC"/>
    <w:rsid w:val="005B05F5"/>
    <w:rsid w:val="005B1067"/>
    <w:rsid w:val="005B14E2"/>
    <w:rsid w:val="005B1AE9"/>
    <w:rsid w:val="005B1DA2"/>
    <w:rsid w:val="005B1E0B"/>
    <w:rsid w:val="005B39CC"/>
    <w:rsid w:val="005B4AB1"/>
    <w:rsid w:val="005B5258"/>
    <w:rsid w:val="005B5721"/>
    <w:rsid w:val="005B6073"/>
    <w:rsid w:val="005B643B"/>
    <w:rsid w:val="005B7469"/>
    <w:rsid w:val="005B7E60"/>
    <w:rsid w:val="005C1199"/>
    <w:rsid w:val="005C15C4"/>
    <w:rsid w:val="005C219D"/>
    <w:rsid w:val="005C5F77"/>
    <w:rsid w:val="005C62EA"/>
    <w:rsid w:val="005C664C"/>
    <w:rsid w:val="005C6678"/>
    <w:rsid w:val="005C67E6"/>
    <w:rsid w:val="005C72E0"/>
    <w:rsid w:val="005C736B"/>
    <w:rsid w:val="005C7885"/>
    <w:rsid w:val="005D05DE"/>
    <w:rsid w:val="005D08E0"/>
    <w:rsid w:val="005D0D1C"/>
    <w:rsid w:val="005D2CFB"/>
    <w:rsid w:val="005D3743"/>
    <w:rsid w:val="005D3A9F"/>
    <w:rsid w:val="005D3C9D"/>
    <w:rsid w:val="005D498F"/>
    <w:rsid w:val="005D55A7"/>
    <w:rsid w:val="005E00E2"/>
    <w:rsid w:val="005E0F48"/>
    <w:rsid w:val="005E2125"/>
    <w:rsid w:val="005E4910"/>
    <w:rsid w:val="005E54B1"/>
    <w:rsid w:val="005E6CE7"/>
    <w:rsid w:val="005E7E79"/>
    <w:rsid w:val="005F1FD7"/>
    <w:rsid w:val="005F23D3"/>
    <w:rsid w:val="005F4013"/>
    <w:rsid w:val="005F4206"/>
    <w:rsid w:val="005F4738"/>
    <w:rsid w:val="005F4739"/>
    <w:rsid w:val="005F4C9F"/>
    <w:rsid w:val="005F576C"/>
    <w:rsid w:val="005F64F5"/>
    <w:rsid w:val="005F65AA"/>
    <w:rsid w:val="005F6801"/>
    <w:rsid w:val="005F71A1"/>
    <w:rsid w:val="005F7413"/>
    <w:rsid w:val="005F7AD5"/>
    <w:rsid w:val="005F7E91"/>
    <w:rsid w:val="00600481"/>
    <w:rsid w:val="00601F5C"/>
    <w:rsid w:val="00602625"/>
    <w:rsid w:val="00602E30"/>
    <w:rsid w:val="00602EC5"/>
    <w:rsid w:val="0060319E"/>
    <w:rsid w:val="00604FED"/>
    <w:rsid w:val="00605377"/>
    <w:rsid w:val="006071EF"/>
    <w:rsid w:val="00607276"/>
    <w:rsid w:val="00610225"/>
    <w:rsid w:val="006108AE"/>
    <w:rsid w:val="00611287"/>
    <w:rsid w:val="006112F6"/>
    <w:rsid w:val="006113D2"/>
    <w:rsid w:val="006114AE"/>
    <w:rsid w:val="00611557"/>
    <w:rsid w:val="00611673"/>
    <w:rsid w:val="0061178D"/>
    <w:rsid w:val="00611D67"/>
    <w:rsid w:val="00611F22"/>
    <w:rsid w:val="00612D54"/>
    <w:rsid w:val="00612EEE"/>
    <w:rsid w:val="00613E0D"/>
    <w:rsid w:val="00616D2B"/>
    <w:rsid w:val="00617F96"/>
    <w:rsid w:val="006215B7"/>
    <w:rsid w:val="00621E88"/>
    <w:rsid w:val="00622114"/>
    <w:rsid w:val="00623777"/>
    <w:rsid w:val="006238C2"/>
    <w:rsid w:val="00623927"/>
    <w:rsid w:val="00623ABF"/>
    <w:rsid w:val="00623E65"/>
    <w:rsid w:val="00623FC3"/>
    <w:rsid w:val="006248C7"/>
    <w:rsid w:val="006248EF"/>
    <w:rsid w:val="00626645"/>
    <w:rsid w:val="00627235"/>
    <w:rsid w:val="00627642"/>
    <w:rsid w:val="0063102A"/>
    <w:rsid w:val="00631F48"/>
    <w:rsid w:val="00632512"/>
    <w:rsid w:val="00632FFB"/>
    <w:rsid w:val="006350E0"/>
    <w:rsid w:val="006359CF"/>
    <w:rsid w:val="0063614A"/>
    <w:rsid w:val="00636C39"/>
    <w:rsid w:val="00640D5E"/>
    <w:rsid w:val="00641DAB"/>
    <w:rsid w:val="00643507"/>
    <w:rsid w:val="006460B3"/>
    <w:rsid w:val="0065000C"/>
    <w:rsid w:val="00651776"/>
    <w:rsid w:val="00651B62"/>
    <w:rsid w:val="00651BDE"/>
    <w:rsid w:val="00651C52"/>
    <w:rsid w:val="00655A61"/>
    <w:rsid w:val="0065613F"/>
    <w:rsid w:val="006565B5"/>
    <w:rsid w:val="006572CA"/>
    <w:rsid w:val="0065783C"/>
    <w:rsid w:val="00660909"/>
    <w:rsid w:val="006616A4"/>
    <w:rsid w:val="00661793"/>
    <w:rsid w:val="006621BF"/>
    <w:rsid w:val="00663347"/>
    <w:rsid w:val="00664C8A"/>
    <w:rsid w:val="00664D29"/>
    <w:rsid w:val="00664F84"/>
    <w:rsid w:val="00665BAE"/>
    <w:rsid w:val="00665E3C"/>
    <w:rsid w:val="00667592"/>
    <w:rsid w:val="00670E27"/>
    <w:rsid w:val="00671EEC"/>
    <w:rsid w:val="00672EE8"/>
    <w:rsid w:val="00673CD7"/>
    <w:rsid w:val="006760BD"/>
    <w:rsid w:val="006766E9"/>
    <w:rsid w:val="00676BBF"/>
    <w:rsid w:val="00677102"/>
    <w:rsid w:val="0067766D"/>
    <w:rsid w:val="00677CA1"/>
    <w:rsid w:val="00680635"/>
    <w:rsid w:val="0068132A"/>
    <w:rsid w:val="00681789"/>
    <w:rsid w:val="00681841"/>
    <w:rsid w:val="00681902"/>
    <w:rsid w:val="006839ED"/>
    <w:rsid w:val="00683B67"/>
    <w:rsid w:val="00683F3E"/>
    <w:rsid w:val="00684139"/>
    <w:rsid w:val="00684356"/>
    <w:rsid w:val="00686A9B"/>
    <w:rsid w:val="006903C9"/>
    <w:rsid w:val="00690E1E"/>
    <w:rsid w:val="00692C5B"/>
    <w:rsid w:val="00693EC8"/>
    <w:rsid w:val="006943CC"/>
    <w:rsid w:val="00694B28"/>
    <w:rsid w:val="00696FA9"/>
    <w:rsid w:val="00697B9A"/>
    <w:rsid w:val="006A0859"/>
    <w:rsid w:val="006A1746"/>
    <w:rsid w:val="006A1B43"/>
    <w:rsid w:val="006A2E87"/>
    <w:rsid w:val="006A37D3"/>
    <w:rsid w:val="006A3AF5"/>
    <w:rsid w:val="006A42D5"/>
    <w:rsid w:val="006A57DE"/>
    <w:rsid w:val="006A5BEE"/>
    <w:rsid w:val="006A5DE1"/>
    <w:rsid w:val="006A7DFB"/>
    <w:rsid w:val="006B0513"/>
    <w:rsid w:val="006B165B"/>
    <w:rsid w:val="006B26DA"/>
    <w:rsid w:val="006B37F1"/>
    <w:rsid w:val="006B5BE0"/>
    <w:rsid w:val="006B5FF6"/>
    <w:rsid w:val="006B62C5"/>
    <w:rsid w:val="006B76C2"/>
    <w:rsid w:val="006C02C2"/>
    <w:rsid w:val="006C0616"/>
    <w:rsid w:val="006C0DFF"/>
    <w:rsid w:val="006C2E82"/>
    <w:rsid w:val="006C3FE7"/>
    <w:rsid w:val="006C4ECB"/>
    <w:rsid w:val="006C6504"/>
    <w:rsid w:val="006C6D80"/>
    <w:rsid w:val="006C7633"/>
    <w:rsid w:val="006C781D"/>
    <w:rsid w:val="006C7943"/>
    <w:rsid w:val="006C7AF3"/>
    <w:rsid w:val="006D0B3A"/>
    <w:rsid w:val="006D17A3"/>
    <w:rsid w:val="006D1E3F"/>
    <w:rsid w:val="006D278F"/>
    <w:rsid w:val="006D3752"/>
    <w:rsid w:val="006D432C"/>
    <w:rsid w:val="006D5D10"/>
    <w:rsid w:val="006D5EDD"/>
    <w:rsid w:val="006D7617"/>
    <w:rsid w:val="006D7E81"/>
    <w:rsid w:val="006E0B7A"/>
    <w:rsid w:val="006E1154"/>
    <w:rsid w:val="006E1D7C"/>
    <w:rsid w:val="006E2534"/>
    <w:rsid w:val="006E2D09"/>
    <w:rsid w:val="006E344B"/>
    <w:rsid w:val="006E3523"/>
    <w:rsid w:val="006E3ED3"/>
    <w:rsid w:val="006E3FE6"/>
    <w:rsid w:val="006E49FA"/>
    <w:rsid w:val="006E6A2A"/>
    <w:rsid w:val="006E6D45"/>
    <w:rsid w:val="006E71E4"/>
    <w:rsid w:val="006F0878"/>
    <w:rsid w:val="006F184D"/>
    <w:rsid w:val="006F2A85"/>
    <w:rsid w:val="006F2D53"/>
    <w:rsid w:val="006F3145"/>
    <w:rsid w:val="006F4155"/>
    <w:rsid w:val="006F6039"/>
    <w:rsid w:val="006F65DB"/>
    <w:rsid w:val="007005BC"/>
    <w:rsid w:val="00701665"/>
    <w:rsid w:val="00702D0D"/>
    <w:rsid w:val="00704453"/>
    <w:rsid w:val="00705932"/>
    <w:rsid w:val="00705A72"/>
    <w:rsid w:val="00707519"/>
    <w:rsid w:val="00707620"/>
    <w:rsid w:val="00710682"/>
    <w:rsid w:val="00711378"/>
    <w:rsid w:val="00711744"/>
    <w:rsid w:val="00713DB6"/>
    <w:rsid w:val="00713E14"/>
    <w:rsid w:val="007140B7"/>
    <w:rsid w:val="00714C76"/>
    <w:rsid w:val="00721D1D"/>
    <w:rsid w:val="00721FF2"/>
    <w:rsid w:val="0072240A"/>
    <w:rsid w:val="007225AE"/>
    <w:rsid w:val="00722B3F"/>
    <w:rsid w:val="00724239"/>
    <w:rsid w:val="0072473E"/>
    <w:rsid w:val="00725650"/>
    <w:rsid w:val="007256FA"/>
    <w:rsid w:val="00725F8C"/>
    <w:rsid w:val="00726AEE"/>
    <w:rsid w:val="00726FF2"/>
    <w:rsid w:val="00727601"/>
    <w:rsid w:val="00727CDD"/>
    <w:rsid w:val="00727E14"/>
    <w:rsid w:val="00731652"/>
    <w:rsid w:val="00731A00"/>
    <w:rsid w:val="007332FC"/>
    <w:rsid w:val="00734489"/>
    <w:rsid w:val="007356A8"/>
    <w:rsid w:val="00735B51"/>
    <w:rsid w:val="00736869"/>
    <w:rsid w:val="00737245"/>
    <w:rsid w:val="007378D6"/>
    <w:rsid w:val="00740273"/>
    <w:rsid w:val="00740F7E"/>
    <w:rsid w:val="00741CFA"/>
    <w:rsid w:val="00741D5C"/>
    <w:rsid w:val="00744616"/>
    <w:rsid w:val="00745749"/>
    <w:rsid w:val="0074679F"/>
    <w:rsid w:val="00746F4F"/>
    <w:rsid w:val="007479D6"/>
    <w:rsid w:val="00750084"/>
    <w:rsid w:val="00750961"/>
    <w:rsid w:val="00754087"/>
    <w:rsid w:val="00754397"/>
    <w:rsid w:val="00754653"/>
    <w:rsid w:val="00754782"/>
    <w:rsid w:val="00755687"/>
    <w:rsid w:val="00755D15"/>
    <w:rsid w:val="00755F17"/>
    <w:rsid w:val="00756652"/>
    <w:rsid w:val="007579D7"/>
    <w:rsid w:val="00760A90"/>
    <w:rsid w:val="007619E5"/>
    <w:rsid w:val="007620E4"/>
    <w:rsid w:val="007622E7"/>
    <w:rsid w:val="00762AA9"/>
    <w:rsid w:val="0076335D"/>
    <w:rsid w:val="007633D2"/>
    <w:rsid w:val="00763E4B"/>
    <w:rsid w:val="00763F08"/>
    <w:rsid w:val="00765109"/>
    <w:rsid w:val="0076510C"/>
    <w:rsid w:val="00765606"/>
    <w:rsid w:val="00766113"/>
    <w:rsid w:val="00766518"/>
    <w:rsid w:val="00770B04"/>
    <w:rsid w:val="00770EB5"/>
    <w:rsid w:val="0077154C"/>
    <w:rsid w:val="007730E9"/>
    <w:rsid w:val="007732D3"/>
    <w:rsid w:val="00773302"/>
    <w:rsid w:val="00773CD3"/>
    <w:rsid w:val="00774020"/>
    <w:rsid w:val="007740EE"/>
    <w:rsid w:val="00775399"/>
    <w:rsid w:val="007753AF"/>
    <w:rsid w:val="007756B2"/>
    <w:rsid w:val="00776EFE"/>
    <w:rsid w:val="007770FB"/>
    <w:rsid w:val="00777766"/>
    <w:rsid w:val="00777838"/>
    <w:rsid w:val="0078021E"/>
    <w:rsid w:val="00780735"/>
    <w:rsid w:val="00780E8A"/>
    <w:rsid w:val="00782236"/>
    <w:rsid w:val="0078257D"/>
    <w:rsid w:val="007841DD"/>
    <w:rsid w:val="007864BF"/>
    <w:rsid w:val="00786691"/>
    <w:rsid w:val="00792830"/>
    <w:rsid w:val="00792F2D"/>
    <w:rsid w:val="00792F4B"/>
    <w:rsid w:val="007934F5"/>
    <w:rsid w:val="00794FC1"/>
    <w:rsid w:val="007951B8"/>
    <w:rsid w:val="00795E8E"/>
    <w:rsid w:val="0079690E"/>
    <w:rsid w:val="007976AE"/>
    <w:rsid w:val="0079771F"/>
    <w:rsid w:val="0079789D"/>
    <w:rsid w:val="00797B00"/>
    <w:rsid w:val="007A0B0E"/>
    <w:rsid w:val="007A1661"/>
    <w:rsid w:val="007A185A"/>
    <w:rsid w:val="007A1AFB"/>
    <w:rsid w:val="007A2108"/>
    <w:rsid w:val="007A2609"/>
    <w:rsid w:val="007A3F02"/>
    <w:rsid w:val="007A54EA"/>
    <w:rsid w:val="007A6A50"/>
    <w:rsid w:val="007A77C8"/>
    <w:rsid w:val="007B0CBF"/>
    <w:rsid w:val="007B0CC2"/>
    <w:rsid w:val="007B13EB"/>
    <w:rsid w:val="007B1EAE"/>
    <w:rsid w:val="007B26B5"/>
    <w:rsid w:val="007B27C6"/>
    <w:rsid w:val="007B3373"/>
    <w:rsid w:val="007B4BA7"/>
    <w:rsid w:val="007B60A0"/>
    <w:rsid w:val="007B79B8"/>
    <w:rsid w:val="007C06BA"/>
    <w:rsid w:val="007C1B8E"/>
    <w:rsid w:val="007C36D3"/>
    <w:rsid w:val="007C37FC"/>
    <w:rsid w:val="007C4AFE"/>
    <w:rsid w:val="007C6127"/>
    <w:rsid w:val="007C659B"/>
    <w:rsid w:val="007D1B91"/>
    <w:rsid w:val="007D2214"/>
    <w:rsid w:val="007D3145"/>
    <w:rsid w:val="007D466E"/>
    <w:rsid w:val="007D46A5"/>
    <w:rsid w:val="007D47BB"/>
    <w:rsid w:val="007D4EEE"/>
    <w:rsid w:val="007D4F85"/>
    <w:rsid w:val="007D5142"/>
    <w:rsid w:val="007D54FB"/>
    <w:rsid w:val="007E08BE"/>
    <w:rsid w:val="007E17FA"/>
    <w:rsid w:val="007E1A5B"/>
    <w:rsid w:val="007E22BC"/>
    <w:rsid w:val="007E2B47"/>
    <w:rsid w:val="007E397B"/>
    <w:rsid w:val="007E5F29"/>
    <w:rsid w:val="007E6487"/>
    <w:rsid w:val="007E6F2A"/>
    <w:rsid w:val="007E7A57"/>
    <w:rsid w:val="007F1597"/>
    <w:rsid w:val="007F3DA5"/>
    <w:rsid w:val="007F60D0"/>
    <w:rsid w:val="007F65C5"/>
    <w:rsid w:val="007F6773"/>
    <w:rsid w:val="0080034C"/>
    <w:rsid w:val="008004CA"/>
    <w:rsid w:val="00800570"/>
    <w:rsid w:val="00800BAD"/>
    <w:rsid w:val="00802011"/>
    <w:rsid w:val="00803D9B"/>
    <w:rsid w:val="008051E9"/>
    <w:rsid w:val="0080708E"/>
    <w:rsid w:val="00810081"/>
    <w:rsid w:val="0081032C"/>
    <w:rsid w:val="00810BCA"/>
    <w:rsid w:val="00810C21"/>
    <w:rsid w:val="008117F0"/>
    <w:rsid w:val="00812B40"/>
    <w:rsid w:val="0081355F"/>
    <w:rsid w:val="0081358B"/>
    <w:rsid w:val="008140A7"/>
    <w:rsid w:val="00814C79"/>
    <w:rsid w:val="00815842"/>
    <w:rsid w:val="00815F3B"/>
    <w:rsid w:val="0081790C"/>
    <w:rsid w:val="00820EF5"/>
    <w:rsid w:val="0082146E"/>
    <w:rsid w:val="008214A6"/>
    <w:rsid w:val="008215E9"/>
    <w:rsid w:val="00821B31"/>
    <w:rsid w:val="008220B1"/>
    <w:rsid w:val="0082215D"/>
    <w:rsid w:val="008239BA"/>
    <w:rsid w:val="0082412A"/>
    <w:rsid w:val="00824E77"/>
    <w:rsid w:val="008251BC"/>
    <w:rsid w:val="008255DE"/>
    <w:rsid w:val="00825718"/>
    <w:rsid w:val="008264EF"/>
    <w:rsid w:val="00826D12"/>
    <w:rsid w:val="00827095"/>
    <w:rsid w:val="00827299"/>
    <w:rsid w:val="00827964"/>
    <w:rsid w:val="00827E18"/>
    <w:rsid w:val="00830BAA"/>
    <w:rsid w:val="00831FF0"/>
    <w:rsid w:val="0083341A"/>
    <w:rsid w:val="008336AD"/>
    <w:rsid w:val="00833D44"/>
    <w:rsid w:val="00835A4E"/>
    <w:rsid w:val="00835CB0"/>
    <w:rsid w:val="0083615E"/>
    <w:rsid w:val="00836292"/>
    <w:rsid w:val="008365BF"/>
    <w:rsid w:val="008400CD"/>
    <w:rsid w:val="00840710"/>
    <w:rsid w:val="00840DDF"/>
    <w:rsid w:val="008426C1"/>
    <w:rsid w:val="008431EC"/>
    <w:rsid w:val="00843B34"/>
    <w:rsid w:val="008442A0"/>
    <w:rsid w:val="008443FA"/>
    <w:rsid w:val="008453CF"/>
    <w:rsid w:val="008467F7"/>
    <w:rsid w:val="00846A1C"/>
    <w:rsid w:val="008502B2"/>
    <w:rsid w:val="00851C06"/>
    <w:rsid w:val="00851CC2"/>
    <w:rsid w:val="008527B8"/>
    <w:rsid w:val="00853970"/>
    <w:rsid w:val="00854444"/>
    <w:rsid w:val="00854835"/>
    <w:rsid w:val="00854CEC"/>
    <w:rsid w:val="008566FC"/>
    <w:rsid w:val="00856E7B"/>
    <w:rsid w:val="00857017"/>
    <w:rsid w:val="00857C94"/>
    <w:rsid w:val="008602CB"/>
    <w:rsid w:val="008609FA"/>
    <w:rsid w:val="00860B43"/>
    <w:rsid w:val="00861216"/>
    <w:rsid w:val="00862379"/>
    <w:rsid w:val="00863695"/>
    <w:rsid w:val="008640C6"/>
    <w:rsid w:val="00864976"/>
    <w:rsid w:val="00865420"/>
    <w:rsid w:val="0086589A"/>
    <w:rsid w:val="00865B50"/>
    <w:rsid w:val="00866590"/>
    <w:rsid w:val="0087023C"/>
    <w:rsid w:val="00871D03"/>
    <w:rsid w:val="00872008"/>
    <w:rsid w:val="0087211A"/>
    <w:rsid w:val="0087464B"/>
    <w:rsid w:val="00874678"/>
    <w:rsid w:val="00874F60"/>
    <w:rsid w:val="00875046"/>
    <w:rsid w:val="0087586B"/>
    <w:rsid w:val="008760A1"/>
    <w:rsid w:val="00876D6D"/>
    <w:rsid w:val="00876E41"/>
    <w:rsid w:val="00876EFC"/>
    <w:rsid w:val="00877238"/>
    <w:rsid w:val="008772F9"/>
    <w:rsid w:val="008807D3"/>
    <w:rsid w:val="00882B26"/>
    <w:rsid w:val="00883070"/>
    <w:rsid w:val="00883905"/>
    <w:rsid w:val="0088408D"/>
    <w:rsid w:val="00884A88"/>
    <w:rsid w:val="00884F9A"/>
    <w:rsid w:val="008866F5"/>
    <w:rsid w:val="00887149"/>
    <w:rsid w:val="008871AF"/>
    <w:rsid w:val="00887A2C"/>
    <w:rsid w:val="00887AAE"/>
    <w:rsid w:val="00890423"/>
    <w:rsid w:val="008908D6"/>
    <w:rsid w:val="0089162E"/>
    <w:rsid w:val="0089193A"/>
    <w:rsid w:val="00891BDA"/>
    <w:rsid w:val="0089234D"/>
    <w:rsid w:val="00892714"/>
    <w:rsid w:val="008929E7"/>
    <w:rsid w:val="00893600"/>
    <w:rsid w:val="00893BCC"/>
    <w:rsid w:val="00893CFA"/>
    <w:rsid w:val="00894361"/>
    <w:rsid w:val="00894396"/>
    <w:rsid w:val="0089483D"/>
    <w:rsid w:val="00895089"/>
    <w:rsid w:val="0089598B"/>
    <w:rsid w:val="00895D50"/>
    <w:rsid w:val="00896CC0"/>
    <w:rsid w:val="008975A0"/>
    <w:rsid w:val="00897BFB"/>
    <w:rsid w:val="00897D91"/>
    <w:rsid w:val="008A05B4"/>
    <w:rsid w:val="008A1A1E"/>
    <w:rsid w:val="008A1F45"/>
    <w:rsid w:val="008A22F2"/>
    <w:rsid w:val="008A4F97"/>
    <w:rsid w:val="008A5B57"/>
    <w:rsid w:val="008A6CAE"/>
    <w:rsid w:val="008B18F5"/>
    <w:rsid w:val="008B1ED4"/>
    <w:rsid w:val="008B2488"/>
    <w:rsid w:val="008B2D34"/>
    <w:rsid w:val="008B3BBD"/>
    <w:rsid w:val="008B47B3"/>
    <w:rsid w:val="008B496E"/>
    <w:rsid w:val="008B584E"/>
    <w:rsid w:val="008B5D5D"/>
    <w:rsid w:val="008C114F"/>
    <w:rsid w:val="008C166F"/>
    <w:rsid w:val="008C1C55"/>
    <w:rsid w:val="008C27B0"/>
    <w:rsid w:val="008C2852"/>
    <w:rsid w:val="008C33F2"/>
    <w:rsid w:val="008C42F6"/>
    <w:rsid w:val="008C61F9"/>
    <w:rsid w:val="008C67F2"/>
    <w:rsid w:val="008C79F0"/>
    <w:rsid w:val="008C7B37"/>
    <w:rsid w:val="008D1061"/>
    <w:rsid w:val="008D2A41"/>
    <w:rsid w:val="008D361A"/>
    <w:rsid w:val="008D439F"/>
    <w:rsid w:val="008D4745"/>
    <w:rsid w:val="008D5561"/>
    <w:rsid w:val="008D56DC"/>
    <w:rsid w:val="008D5CE1"/>
    <w:rsid w:val="008D6878"/>
    <w:rsid w:val="008D70DB"/>
    <w:rsid w:val="008D75FF"/>
    <w:rsid w:val="008E02ED"/>
    <w:rsid w:val="008E0669"/>
    <w:rsid w:val="008E101D"/>
    <w:rsid w:val="008E111B"/>
    <w:rsid w:val="008E160D"/>
    <w:rsid w:val="008E30FA"/>
    <w:rsid w:val="008E3B31"/>
    <w:rsid w:val="008E3CB8"/>
    <w:rsid w:val="008E4106"/>
    <w:rsid w:val="008E4332"/>
    <w:rsid w:val="008E4CE2"/>
    <w:rsid w:val="008E515B"/>
    <w:rsid w:val="008E59EB"/>
    <w:rsid w:val="008E5F0B"/>
    <w:rsid w:val="008E6243"/>
    <w:rsid w:val="008E7819"/>
    <w:rsid w:val="008F0A47"/>
    <w:rsid w:val="008F0FAB"/>
    <w:rsid w:val="008F25D8"/>
    <w:rsid w:val="008F274F"/>
    <w:rsid w:val="008F3720"/>
    <w:rsid w:val="008F3737"/>
    <w:rsid w:val="008F387C"/>
    <w:rsid w:val="008F3AEA"/>
    <w:rsid w:val="008F3B23"/>
    <w:rsid w:val="008F3FBE"/>
    <w:rsid w:val="008F405E"/>
    <w:rsid w:val="008F43FC"/>
    <w:rsid w:val="008F459F"/>
    <w:rsid w:val="008F53BA"/>
    <w:rsid w:val="008F586B"/>
    <w:rsid w:val="008F5F43"/>
    <w:rsid w:val="008F6454"/>
    <w:rsid w:val="008F6C6A"/>
    <w:rsid w:val="008F7626"/>
    <w:rsid w:val="008F7EBF"/>
    <w:rsid w:val="00900254"/>
    <w:rsid w:val="00900654"/>
    <w:rsid w:val="00900867"/>
    <w:rsid w:val="0090197E"/>
    <w:rsid w:val="00902740"/>
    <w:rsid w:val="009031F4"/>
    <w:rsid w:val="009040BA"/>
    <w:rsid w:val="00904ED1"/>
    <w:rsid w:val="00905462"/>
    <w:rsid w:val="009055AD"/>
    <w:rsid w:val="0090600B"/>
    <w:rsid w:val="009068FB"/>
    <w:rsid w:val="0091057F"/>
    <w:rsid w:val="00910DD2"/>
    <w:rsid w:val="0091141F"/>
    <w:rsid w:val="00911B31"/>
    <w:rsid w:val="009174AF"/>
    <w:rsid w:val="009204F4"/>
    <w:rsid w:val="00920D63"/>
    <w:rsid w:val="00922D7C"/>
    <w:rsid w:val="0092311C"/>
    <w:rsid w:val="00923FD5"/>
    <w:rsid w:val="00924C2C"/>
    <w:rsid w:val="0092506F"/>
    <w:rsid w:val="0092510E"/>
    <w:rsid w:val="009254D7"/>
    <w:rsid w:val="009256DA"/>
    <w:rsid w:val="009262FD"/>
    <w:rsid w:val="009264B0"/>
    <w:rsid w:val="00926F8C"/>
    <w:rsid w:val="009271BC"/>
    <w:rsid w:val="00927FD1"/>
    <w:rsid w:val="00930018"/>
    <w:rsid w:val="0093061F"/>
    <w:rsid w:val="009320EB"/>
    <w:rsid w:val="009322C4"/>
    <w:rsid w:val="00933992"/>
    <w:rsid w:val="00934139"/>
    <w:rsid w:val="009373B2"/>
    <w:rsid w:val="009377B6"/>
    <w:rsid w:val="00937CA8"/>
    <w:rsid w:val="00937CE4"/>
    <w:rsid w:val="00937F23"/>
    <w:rsid w:val="0094062F"/>
    <w:rsid w:val="00941FA4"/>
    <w:rsid w:val="009426B7"/>
    <w:rsid w:val="0094362A"/>
    <w:rsid w:val="00943756"/>
    <w:rsid w:val="0094396C"/>
    <w:rsid w:val="00943CFE"/>
    <w:rsid w:val="0094440E"/>
    <w:rsid w:val="00944A2E"/>
    <w:rsid w:val="00945D24"/>
    <w:rsid w:val="00945EC1"/>
    <w:rsid w:val="00946F7C"/>
    <w:rsid w:val="009500F4"/>
    <w:rsid w:val="009502BD"/>
    <w:rsid w:val="00951676"/>
    <w:rsid w:val="00952234"/>
    <w:rsid w:val="009522C7"/>
    <w:rsid w:val="0095334B"/>
    <w:rsid w:val="009541A9"/>
    <w:rsid w:val="009541CB"/>
    <w:rsid w:val="009547FB"/>
    <w:rsid w:val="00954BD9"/>
    <w:rsid w:val="009550F9"/>
    <w:rsid w:val="00956F03"/>
    <w:rsid w:val="009574B1"/>
    <w:rsid w:val="00960110"/>
    <w:rsid w:val="009608A3"/>
    <w:rsid w:val="009613B9"/>
    <w:rsid w:val="00961D78"/>
    <w:rsid w:val="0096207B"/>
    <w:rsid w:val="00963498"/>
    <w:rsid w:val="009639A4"/>
    <w:rsid w:val="009649D7"/>
    <w:rsid w:val="00965872"/>
    <w:rsid w:val="00966108"/>
    <w:rsid w:val="00966577"/>
    <w:rsid w:val="00967AE7"/>
    <w:rsid w:val="00967D73"/>
    <w:rsid w:val="009700A9"/>
    <w:rsid w:val="00971111"/>
    <w:rsid w:val="009729CD"/>
    <w:rsid w:val="0097347E"/>
    <w:rsid w:val="00973D9B"/>
    <w:rsid w:val="00975C38"/>
    <w:rsid w:val="009763E4"/>
    <w:rsid w:val="00976B05"/>
    <w:rsid w:val="00976B35"/>
    <w:rsid w:val="00977899"/>
    <w:rsid w:val="00977A05"/>
    <w:rsid w:val="0098007E"/>
    <w:rsid w:val="00980215"/>
    <w:rsid w:val="0098044A"/>
    <w:rsid w:val="00981594"/>
    <w:rsid w:val="00982FD1"/>
    <w:rsid w:val="009853CE"/>
    <w:rsid w:val="00985C1D"/>
    <w:rsid w:val="0098613C"/>
    <w:rsid w:val="00986C5B"/>
    <w:rsid w:val="00987C10"/>
    <w:rsid w:val="00987DEB"/>
    <w:rsid w:val="00992F08"/>
    <w:rsid w:val="00994B56"/>
    <w:rsid w:val="0099666E"/>
    <w:rsid w:val="00996861"/>
    <w:rsid w:val="00997DE9"/>
    <w:rsid w:val="009A01AC"/>
    <w:rsid w:val="009A0922"/>
    <w:rsid w:val="009A1488"/>
    <w:rsid w:val="009A39C5"/>
    <w:rsid w:val="009A3ADF"/>
    <w:rsid w:val="009A3FBE"/>
    <w:rsid w:val="009A4C27"/>
    <w:rsid w:val="009A590F"/>
    <w:rsid w:val="009A5B2E"/>
    <w:rsid w:val="009A649B"/>
    <w:rsid w:val="009B00BA"/>
    <w:rsid w:val="009B021E"/>
    <w:rsid w:val="009B0966"/>
    <w:rsid w:val="009B0EC2"/>
    <w:rsid w:val="009B1331"/>
    <w:rsid w:val="009B1A05"/>
    <w:rsid w:val="009B2159"/>
    <w:rsid w:val="009B2719"/>
    <w:rsid w:val="009B3637"/>
    <w:rsid w:val="009B3A02"/>
    <w:rsid w:val="009B3A59"/>
    <w:rsid w:val="009B3D72"/>
    <w:rsid w:val="009B40BF"/>
    <w:rsid w:val="009B52E3"/>
    <w:rsid w:val="009B58BA"/>
    <w:rsid w:val="009B7F9A"/>
    <w:rsid w:val="009C0F7F"/>
    <w:rsid w:val="009C1ACD"/>
    <w:rsid w:val="009C1CF0"/>
    <w:rsid w:val="009C297C"/>
    <w:rsid w:val="009C2CD0"/>
    <w:rsid w:val="009C59E7"/>
    <w:rsid w:val="009C5FF5"/>
    <w:rsid w:val="009C611F"/>
    <w:rsid w:val="009C6217"/>
    <w:rsid w:val="009C6934"/>
    <w:rsid w:val="009C6EEF"/>
    <w:rsid w:val="009C71D5"/>
    <w:rsid w:val="009C7DC2"/>
    <w:rsid w:val="009D0135"/>
    <w:rsid w:val="009D0327"/>
    <w:rsid w:val="009D0D49"/>
    <w:rsid w:val="009D19D1"/>
    <w:rsid w:val="009D27DA"/>
    <w:rsid w:val="009D2BB8"/>
    <w:rsid w:val="009D3E95"/>
    <w:rsid w:val="009D5159"/>
    <w:rsid w:val="009E01EC"/>
    <w:rsid w:val="009E21AB"/>
    <w:rsid w:val="009E23DD"/>
    <w:rsid w:val="009E32A4"/>
    <w:rsid w:val="009E34C0"/>
    <w:rsid w:val="009E3FDF"/>
    <w:rsid w:val="009E5026"/>
    <w:rsid w:val="009E5088"/>
    <w:rsid w:val="009E5D2E"/>
    <w:rsid w:val="009E69D7"/>
    <w:rsid w:val="009E7DC5"/>
    <w:rsid w:val="009E7E3A"/>
    <w:rsid w:val="009F012C"/>
    <w:rsid w:val="009F0BD1"/>
    <w:rsid w:val="009F1807"/>
    <w:rsid w:val="009F1EB7"/>
    <w:rsid w:val="009F2C2C"/>
    <w:rsid w:val="009F38DB"/>
    <w:rsid w:val="009F3985"/>
    <w:rsid w:val="009F4323"/>
    <w:rsid w:val="009F47CB"/>
    <w:rsid w:val="009F5BAC"/>
    <w:rsid w:val="009F5E56"/>
    <w:rsid w:val="009F616C"/>
    <w:rsid w:val="009F6284"/>
    <w:rsid w:val="009F63C3"/>
    <w:rsid w:val="009F64CF"/>
    <w:rsid w:val="009F6FE3"/>
    <w:rsid w:val="009F781F"/>
    <w:rsid w:val="009F7927"/>
    <w:rsid w:val="009F7ACC"/>
    <w:rsid w:val="00A00300"/>
    <w:rsid w:val="00A010C0"/>
    <w:rsid w:val="00A01DDF"/>
    <w:rsid w:val="00A02B9A"/>
    <w:rsid w:val="00A031A0"/>
    <w:rsid w:val="00A043CD"/>
    <w:rsid w:val="00A05477"/>
    <w:rsid w:val="00A05CD8"/>
    <w:rsid w:val="00A06D26"/>
    <w:rsid w:val="00A072F3"/>
    <w:rsid w:val="00A07F0D"/>
    <w:rsid w:val="00A101CD"/>
    <w:rsid w:val="00A1081E"/>
    <w:rsid w:val="00A12161"/>
    <w:rsid w:val="00A12661"/>
    <w:rsid w:val="00A12713"/>
    <w:rsid w:val="00A13D10"/>
    <w:rsid w:val="00A13FE6"/>
    <w:rsid w:val="00A17A61"/>
    <w:rsid w:val="00A17BD5"/>
    <w:rsid w:val="00A20051"/>
    <w:rsid w:val="00A2046C"/>
    <w:rsid w:val="00A22825"/>
    <w:rsid w:val="00A23893"/>
    <w:rsid w:val="00A313B3"/>
    <w:rsid w:val="00A31AFF"/>
    <w:rsid w:val="00A31CD3"/>
    <w:rsid w:val="00A31F0B"/>
    <w:rsid w:val="00A32020"/>
    <w:rsid w:val="00A32D64"/>
    <w:rsid w:val="00A343B3"/>
    <w:rsid w:val="00A359F7"/>
    <w:rsid w:val="00A35F25"/>
    <w:rsid w:val="00A35F95"/>
    <w:rsid w:val="00A361ED"/>
    <w:rsid w:val="00A36E00"/>
    <w:rsid w:val="00A375FC"/>
    <w:rsid w:val="00A4030A"/>
    <w:rsid w:val="00A40721"/>
    <w:rsid w:val="00A40874"/>
    <w:rsid w:val="00A40A12"/>
    <w:rsid w:val="00A41474"/>
    <w:rsid w:val="00A41E78"/>
    <w:rsid w:val="00A425B8"/>
    <w:rsid w:val="00A43094"/>
    <w:rsid w:val="00A44B88"/>
    <w:rsid w:val="00A451B2"/>
    <w:rsid w:val="00A4580F"/>
    <w:rsid w:val="00A459F4"/>
    <w:rsid w:val="00A460D0"/>
    <w:rsid w:val="00A463A1"/>
    <w:rsid w:val="00A465E8"/>
    <w:rsid w:val="00A50575"/>
    <w:rsid w:val="00A50B24"/>
    <w:rsid w:val="00A50FAE"/>
    <w:rsid w:val="00A5465C"/>
    <w:rsid w:val="00A5553D"/>
    <w:rsid w:val="00A5566F"/>
    <w:rsid w:val="00A5648F"/>
    <w:rsid w:val="00A56E8C"/>
    <w:rsid w:val="00A60F4E"/>
    <w:rsid w:val="00A619BA"/>
    <w:rsid w:val="00A63782"/>
    <w:rsid w:val="00A63CE3"/>
    <w:rsid w:val="00A63DB2"/>
    <w:rsid w:val="00A64DEC"/>
    <w:rsid w:val="00A65211"/>
    <w:rsid w:val="00A652D6"/>
    <w:rsid w:val="00A653C8"/>
    <w:rsid w:val="00A660BE"/>
    <w:rsid w:val="00A668EA"/>
    <w:rsid w:val="00A669D1"/>
    <w:rsid w:val="00A66E18"/>
    <w:rsid w:val="00A67047"/>
    <w:rsid w:val="00A67F3F"/>
    <w:rsid w:val="00A7011D"/>
    <w:rsid w:val="00A70517"/>
    <w:rsid w:val="00A709DE"/>
    <w:rsid w:val="00A709F1"/>
    <w:rsid w:val="00A71023"/>
    <w:rsid w:val="00A7113E"/>
    <w:rsid w:val="00A7159F"/>
    <w:rsid w:val="00A72138"/>
    <w:rsid w:val="00A72608"/>
    <w:rsid w:val="00A72C46"/>
    <w:rsid w:val="00A744A5"/>
    <w:rsid w:val="00A75131"/>
    <w:rsid w:val="00A75C15"/>
    <w:rsid w:val="00A8065E"/>
    <w:rsid w:val="00A81126"/>
    <w:rsid w:val="00A82ADB"/>
    <w:rsid w:val="00A843E1"/>
    <w:rsid w:val="00A85142"/>
    <w:rsid w:val="00A85757"/>
    <w:rsid w:val="00A86157"/>
    <w:rsid w:val="00A86218"/>
    <w:rsid w:val="00A86F26"/>
    <w:rsid w:val="00A90504"/>
    <w:rsid w:val="00A90895"/>
    <w:rsid w:val="00A91AE4"/>
    <w:rsid w:val="00A92620"/>
    <w:rsid w:val="00A937E1"/>
    <w:rsid w:val="00A93DAB"/>
    <w:rsid w:val="00A93DE1"/>
    <w:rsid w:val="00A948D8"/>
    <w:rsid w:val="00A94CE4"/>
    <w:rsid w:val="00A9604F"/>
    <w:rsid w:val="00A963A5"/>
    <w:rsid w:val="00A96DCA"/>
    <w:rsid w:val="00A971A5"/>
    <w:rsid w:val="00AA059C"/>
    <w:rsid w:val="00AA0B7B"/>
    <w:rsid w:val="00AA1355"/>
    <w:rsid w:val="00AA1408"/>
    <w:rsid w:val="00AA303B"/>
    <w:rsid w:val="00AA4796"/>
    <w:rsid w:val="00AA479C"/>
    <w:rsid w:val="00AA5079"/>
    <w:rsid w:val="00AA5569"/>
    <w:rsid w:val="00AA6A82"/>
    <w:rsid w:val="00AA72E6"/>
    <w:rsid w:val="00AA7EB3"/>
    <w:rsid w:val="00AB1090"/>
    <w:rsid w:val="00AB248A"/>
    <w:rsid w:val="00AB4F79"/>
    <w:rsid w:val="00AB7101"/>
    <w:rsid w:val="00AB72AB"/>
    <w:rsid w:val="00AB7B9A"/>
    <w:rsid w:val="00AC17D7"/>
    <w:rsid w:val="00AC3114"/>
    <w:rsid w:val="00AC38F8"/>
    <w:rsid w:val="00AC3D2F"/>
    <w:rsid w:val="00AC48B2"/>
    <w:rsid w:val="00AC49FD"/>
    <w:rsid w:val="00AC620C"/>
    <w:rsid w:val="00AC649F"/>
    <w:rsid w:val="00AD08B3"/>
    <w:rsid w:val="00AD0FBA"/>
    <w:rsid w:val="00AD26FE"/>
    <w:rsid w:val="00AD323C"/>
    <w:rsid w:val="00AD508D"/>
    <w:rsid w:val="00AD5FF1"/>
    <w:rsid w:val="00AD6F41"/>
    <w:rsid w:val="00AD7067"/>
    <w:rsid w:val="00AD76F2"/>
    <w:rsid w:val="00AD7B61"/>
    <w:rsid w:val="00AE0731"/>
    <w:rsid w:val="00AE1A02"/>
    <w:rsid w:val="00AE2463"/>
    <w:rsid w:val="00AE326B"/>
    <w:rsid w:val="00AE3DEE"/>
    <w:rsid w:val="00AE4214"/>
    <w:rsid w:val="00AE4397"/>
    <w:rsid w:val="00AE4AA5"/>
    <w:rsid w:val="00AE5CE3"/>
    <w:rsid w:val="00AE771A"/>
    <w:rsid w:val="00AE7F09"/>
    <w:rsid w:val="00AE7FEA"/>
    <w:rsid w:val="00AF0086"/>
    <w:rsid w:val="00AF0179"/>
    <w:rsid w:val="00AF0B10"/>
    <w:rsid w:val="00AF1733"/>
    <w:rsid w:val="00AF1CD1"/>
    <w:rsid w:val="00AF2C6F"/>
    <w:rsid w:val="00AF3550"/>
    <w:rsid w:val="00AF39FD"/>
    <w:rsid w:val="00AF46E6"/>
    <w:rsid w:val="00AF6E4E"/>
    <w:rsid w:val="00B015FF"/>
    <w:rsid w:val="00B01666"/>
    <w:rsid w:val="00B01A68"/>
    <w:rsid w:val="00B02CAA"/>
    <w:rsid w:val="00B0347D"/>
    <w:rsid w:val="00B06492"/>
    <w:rsid w:val="00B06FCB"/>
    <w:rsid w:val="00B072DC"/>
    <w:rsid w:val="00B07445"/>
    <w:rsid w:val="00B078D4"/>
    <w:rsid w:val="00B1047D"/>
    <w:rsid w:val="00B104E2"/>
    <w:rsid w:val="00B10555"/>
    <w:rsid w:val="00B1084C"/>
    <w:rsid w:val="00B117FD"/>
    <w:rsid w:val="00B13706"/>
    <w:rsid w:val="00B137BC"/>
    <w:rsid w:val="00B13A7B"/>
    <w:rsid w:val="00B14E11"/>
    <w:rsid w:val="00B16211"/>
    <w:rsid w:val="00B16755"/>
    <w:rsid w:val="00B16C6D"/>
    <w:rsid w:val="00B202C9"/>
    <w:rsid w:val="00B2129D"/>
    <w:rsid w:val="00B21572"/>
    <w:rsid w:val="00B21809"/>
    <w:rsid w:val="00B22AFC"/>
    <w:rsid w:val="00B236A2"/>
    <w:rsid w:val="00B23BA0"/>
    <w:rsid w:val="00B25B6B"/>
    <w:rsid w:val="00B262FD"/>
    <w:rsid w:val="00B26B4D"/>
    <w:rsid w:val="00B273DB"/>
    <w:rsid w:val="00B30483"/>
    <w:rsid w:val="00B30505"/>
    <w:rsid w:val="00B30821"/>
    <w:rsid w:val="00B31ABF"/>
    <w:rsid w:val="00B31B08"/>
    <w:rsid w:val="00B32FD1"/>
    <w:rsid w:val="00B33EBD"/>
    <w:rsid w:val="00B3422B"/>
    <w:rsid w:val="00B34EC9"/>
    <w:rsid w:val="00B359A1"/>
    <w:rsid w:val="00B363EE"/>
    <w:rsid w:val="00B36B2C"/>
    <w:rsid w:val="00B37161"/>
    <w:rsid w:val="00B37985"/>
    <w:rsid w:val="00B37AA1"/>
    <w:rsid w:val="00B40437"/>
    <w:rsid w:val="00B40D38"/>
    <w:rsid w:val="00B40DDD"/>
    <w:rsid w:val="00B41B8A"/>
    <w:rsid w:val="00B42A77"/>
    <w:rsid w:val="00B43DEA"/>
    <w:rsid w:val="00B449BA"/>
    <w:rsid w:val="00B45113"/>
    <w:rsid w:val="00B4744E"/>
    <w:rsid w:val="00B47908"/>
    <w:rsid w:val="00B5114B"/>
    <w:rsid w:val="00B51621"/>
    <w:rsid w:val="00B527B7"/>
    <w:rsid w:val="00B52FEC"/>
    <w:rsid w:val="00B53509"/>
    <w:rsid w:val="00B53B10"/>
    <w:rsid w:val="00B53B39"/>
    <w:rsid w:val="00B54F91"/>
    <w:rsid w:val="00B55549"/>
    <w:rsid w:val="00B55FA9"/>
    <w:rsid w:val="00B572CA"/>
    <w:rsid w:val="00B60818"/>
    <w:rsid w:val="00B62A8A"/>
    <w:rsid w:val="00B63D9E"/>
    <w:rsid w:val="00B6673F"/>
    <w:rsid w:val="00B66A0B"/>
    <w:rsid w:val="00B70069"/>
    <w:rsid w:val="00B72199"/>
    <w:rsid w:val="00B72EED"/>
    <w:rsid w:val="00B733D6"/>
    <w:rsid w:val="00B737F6"/>
    <w:rsid w:val="00B768BE"/>
    <w:rsid w:val="00B76928"/>
    <w:rsid w:val="00B770BD"/>
    <w:rsid w:val="00B8049F"/>
    <w:rsid w:val="00B81064"/>
    <w:rsid w:val="00B81701"/>
    <w:rsid w:val="00B833EF"/>
    <w:rsid w:val="00B8364C"/>
    <w:rsid w:val="00B83D11"/>
    <w:rsid w:val="00B843EB"/>
    <w:rsid w:val="00B85681"/>
    <w:rsid w:val="00B8623A"/>
    <w:rsid w:val="00B862F7"/>
    <w:rsid w:val="00B86E28"/>
    <w:rsid w:val="00B87662"/>
    <w:rsid w:val="00B87C5A"/>
    <w:rsid w:val="00B90709"/>
    <w:rsid w:val="00B91FC7"/>
    <w:rsid w:val="00B927D3"/>
    <w:rsid w:val="00B93445"/>
    <w:rsid w:val="00B9462F"/>
    <w:rsid w:val="00B95228"/>
    <w:rsid w:val="00B96052"/>
    <w:rsid w:val="00B96CE8"/>
    <w:rsid w:val="00B975E2"/>
    <w:rsid w:val="00B97779"/>
    <w:rsid w:val="00BA29AC"/>
    <w:rsid w:val="00BA40BC"/>
    <w:rsid w:val="00BA4288"/>
    <w:rsid w:val="00BA46A0"/>
    <w:rsid w:val="00BB04D6"/>
    <w:rsid w:val="00BB1684"/>
    <w:rsid w:val="00BB1B39"/>
    <w:rsid w:val="00BB31A7"/>
    <w:rsid w:val="00BB38BC"/>
    <w:rsid w:val="00BB3C48"/>
    <w:rsid w:val="00BB3E0C"/>
    <w:rsid w:val="00BB4973"/>
    <w:rsid w:val="00BB4F84"/>
    <w:rsid w:val="00BB579D"/>
    <w:rsid w:val="00BC09EE"/>
    <w:rsid w:val="00BC2701"/>
    <w:rsid w:val="00BC28E5"/>
    <w:rsid w:val="00BC4807"/>
    <w:rsid w:val="00BC4B9F"/>
    <w:rsid w:val="00BC4EBF"/>
    <w:rsid w:val="00BC5ED5"/>
    <w:rsid w:val="00BD04BF"/>
    <w:rsid w:val="00BD06E0"/>
    <w:rsid w:val="00BD46D3"/>
    <w:rsid w:val="00BD4BEA"/>
    <w:rsid w:val="00BD5981"/>
    <w:rsid w:val="00BD7ADE"/>
    <w:rsid w:val="00BE0199"/>
    <w:rsid w:val="00BE08B4"/>
    <w:rsid w:val="00BE4119"/>
    <w:rsid w:val="00BE5D6F"/>
    <w:rsid w:val="00BE5E4E"/>
    <w:rsid w:val="00BE68B6"/>
    <w:rsid w:val="00BE719B"/>
    <w:rsid w:val="00BF0391"/>
    <w:rsid w:val="00BF1BB9"/>
    <w:rsid w:val="00BF2906"/>
    <w:rsid w:val="00BF2DCA"/>
    <w:rsid w:val="00BF3AA2"/>
    <w:rsid w:val="00BF3DD6"/>
    <w:rsid w:val="00BF78D0"/>
    <w:rsid w:val="00C00407"/>
    <w:rsid w:val="00C007C1"/>
    <w:rsid w:val="00C00EC7"/>
    <w:rsid w:val="00C01DCE"/>
    <w:rsid w:val="00C023A6"/>
    <w:rsid w:val="00C034B1"/>
    <w:rsid w:val="00C04201"/>
    <w:rsid w:val="00C053A3"/>
    <w:rsid w:val="00C063B4"/>
    <w:rsid w:val="00C0778B"/>
    <w:rsid w:val="00C10507"/>
    <w:rsid w:val="00C11035"/>
    <w:rsid w:val="00C13161"/>
    <w:rsid w:val="00C1368E"/>
    <w:rsid w:val="00C1476A"/>
    <w:rsid w:val="00C156C4"/>
    <w:rsid w:val="00C15C51"/>
    <w:rsid w:val="00C16289"/>
    <w:rsid w:val="00C16A59"/>
    <w:rsid w:val="00C16FA7"/>
    <w:rsid w:val="00C17712"/>
    <w:rsid w:val="00C1787A"/>
    <w:rsid w:val="00C179E2"/>
    <w:rsid w:val="00C211B6"/>
    <w:rsid w:val="00C22789"/>
    <w:rsid w:val="00C229BE"/>
    <w:rsid w:val="00C248BD"/>
    <w:rsid w:val="00C24990"/>
    <w:rsid w:val="00C25459"/>
    <w:rsid w:val="00C26BC1"/>
    <w:rsid w:val="00C271A2"/>
    <w:rsid w:val="00C27E5A"/>
    <w:rsid w:val="00C3071B"/>
    <w:rsid w:val="00C32889"/>
    <w:rsid w:val="00C333D4"/>
    <w:rsid w:val="00C3364D"/>
    <w:rsid w:val="00C35F62"/>
    <w:rsid w:val="00C3654E"/>
    <w:rsid w:val="00C36E23"/>
    <w:rsid w:val="00C376E9"/>
    <w:rsid w:val="00C4125F"/>
    <w:rsid w:val="00C42178"/>
    <w:rsid w:val="00C43158"/>
    <w:rsid w:val="00C4325E"/>
    <w:rsid w:val="00C43A82"/>
    <w:rsid w:val="00C43F90"/>
    <w:rsid w:val="00C4460D"/>
    <w:rsid w:val="00C44E8B"/>
    <w:rsid w:val="00C46058"/>
    <w:rsid w:val="00C4631D"/>
    <w:rsid w:val="00C50C3F"/>
    <w:rsid w:val="00C51541"/>
    <w:rsid w:val="00C51973"/>
    <w:rsid w:val="00C51E00"/>
    <w:rsid w:val="00C528B3"/>
    <w:rsid w:val="00C53274"/>
    <w:rsid w:val="00C532BC"/>
    <w:rsid w:val="00C53EA0"/>
    <w:rsid w:val="00C54E1F"/>
    <w:rsid w:val="00C5543F"/>
    <w:rsid w:val="00C56633"/>
    <w:rsid w:val="00C64BBE"/>
    <w:rsid w:val="00C64BFE"/>
    <w:rsid w:val="00C66012"/>
    <w:rsid w:val="00C66372"/>
    <w:rsid w:val="00C67EFF"/>
    <w:rsid w:val="00C708D9"/>
    <w:rsid w:val="00C71CEF"/>
    <w:rsid w:val="00C7270A"/>
    <w:rsid w:val="00C753BC"/>
    <w:rsid w:val="00C75D0B"/>
    <w:rsid w:val="00C75F85"/>
    <w:rsid w:val="00C76B14"/>
    <w:rsid w:val="00C801D9"/>
    <w:rsid w:val="00C8020B"/>
    <w:rsid w:val="00C80E6D"/>
    <w:rsid w:val="00C80EC8"/>
    <w:rsid w:val="00C81223"/>
    <w:rsid w:val="00C8158C"/>
    <w:rsid w:val="00C83237"/>
    <w:rsid w:val="00C84113"/>
    <w:rsid w:val="00C84FD5"/>
    <w:rsid w:val="00C853F2"/>
    <w:rsid w:val="00C85701"/>
    <w:rsid w:val="00C85D16"/>
    <w:rsid w:val="00C86C7C"/>
    <w:rsid w:val="00C871B7"/>
    <w:rsid w:val="00C900C6"/>
    <w:rsid w:val="00C902C0"/>
    <w:rsid w:val="00C9068C"/>
    <w:rsid w:val="00C91DDF"/>
    <w:rsid w:val="00C926F2"/>
    <w:rsid w:val="00C9466C"/>
    <w:rsid w:val="00C9570E"/>
    <w:rsid w:val="00C95952"/>
    <w:rsid w:val="00C968F4"/>
    <w:rsid w:val="00C97481"/>
    <w:rsid w:val="00C9754B"/>
    <w:rsid w:val="00C97EB3"/>
    <w:rsid w:val="00CA06FA"/>
    <w:rsid w:val="00CA0D2A"/>
    <w:rsid w:val="00CA181D"/>
    <w:rsid w:val="00CA2425"/>
    <w:rsid w:val="00CA4990"/>
    <w:rsid w:val="00CA4D35"/>
    <w:rsid w:val="00CA4F42"/>
    <w:rsid w:val="00CA4FC4"/>
    <w:rsid w:val="00CA501E"/>
    <w:rsid w:val="00CA68F1"/>
    <w:rsid w:val="00CB08E9"/>
    <w:rsid w:val="00CB09DB"/>
    <w:rsid w:val="00CB1825"/>
    <w:rsid w:val="00CB389A"/>
    <w:rsid w:val="00CB43FC"/>
    <w:rsid w:val="00CB57C4"/>
    <w:rsid w:val="00CB58FA"/>
    <w:rsid w:val="00CB5EE4"/>
    <w:rsid w:val="00CB6C6E"/>
    <w:rsid w:val="00CB6D60"/>
    <w:rsid w:val="00CC0255"/>
    <w:rsid w:val="00CC17EE"/>
    <w:rsid w:val="00CC1911"/>
    <w:rsid w:val="00CC1B7A"/>
    <w:rsid w:val="00CC3208"/>
    <w:rsid w:val="00CC3231"/>
    <w:rsid w:val="00CC35C0"/>
    <w:rsid w:val="00CC37DB"/>
    <w:rsid w:val="00CC5AE4"/>
    <w:rsid w:val="00CC6276"/>
    <w:rsid w:val="00CC7E02"/>
    <w:rsid w:val="00CD03D4"/>
    <w:rsid w:val="00CD0B5A"/>
    <w:rsid w:val="00CD16BD"/>
    <w:rsid w:val="00CD1AAF"/>
    <w:rsid w:val="00CD1F07"/>
    <w:rsid w:val="00CD21ED"/>
    <w:rsid w:val="00CD3802"/>
    <w:rsid w:val="00CD45C9"/>
    <w:rsid w:val="00CD499A"/>
    <w:rsid w:val="00CD5057"/>
    <w:rsid w:val="00CD65E9"/>
    <w:rsid w:val="00CD7510"/>
    <w:rsid w:val="00CD768D"/>
    <w:rsid w:val="00CD7EE0"/>
    <w:rsid w:val="00CD7F27"/>
    <w:rsid w:val="00CE08D4"/>
    <w:rsid w:val="00CE0BA9"/>
    <w:rsid w:val="00CE13E8"/>
    <w:rsid w:val="00CE140B"/>
    <w:rsid w:val="00CE39B2"/>
    <w:rsid w:val="00CE3D11"/>
    <w:rsid w:val="00CE5C15"/>
    <w:rsid w:val="00CE6F0D"/>
    <w:rsid w:val="00CE78B3"/>
    <w:rsid w:val="00CE7CD7"/>
    <w:rsid w:val="00CF0164"/>
    <w:rsid w:val="00CF164E"/>
    <w:rsid w:val="00CF184C"/>
    <w:rsid w:val="00CF28F5"/>
    <w:rsid w:val="00CF428D"/>
    <w:rsid w:val="00CF498D"/>
    <w:rsid w:val="00CF56B3"/>
    <w:rsid w:val="00CF5EF1"/>
    <w:rsid w:val="00CF6112"/>
    <w:rsid w:val="00CF7281"/>
    <w:rsid w:val="00CF7B82"/>
    <w:rsid w:val="00D0036E"/>
    <w:rsid w:val="00D00AE6"/>
    <w:rsid w:val="00D013DE"/>
    <w:rsid w:val="00D01A23"/>
    <w:rsid w:val="00D01A57"/>
    <w:rsid w:val="00D01D30"/>
    <w:rsid w:val="00D021BA"/>
    <w:rsid w:val="00D02D7F"/>
    <w:rsid w:val="00D03F49"/>
    <w:rsid w:val="00D043E9"/>
    <w:rsid w:val="00D045B9"/>
    <w:rsid w:val="00D04D27"/>
    <w:rsid w:val="00D0550B"/>
    <w:rsid w:val="00D0552A"/>
    <w:rsid w:val="00D06CA8"/>
    <w:rsid w:val="00D074B6"/>
    <w:rsid w:val="00D075C2"/>
    <w:rsid w:val="00D075DE"/>
    <w:rsid w:val="00D07D90"/>
    <w:rsid w:val="00D10D38"/>
    <w:rsid w:val="00D116C1"/>
    <w:rsid w:val="00D11E6E"/>
    <w:rsid w:val="00D12032"/>
    <w:rsid w:val="00D1281D"/>
    <w:rsid w:val="00D132F6"/>
    <w:rsid w:val="00D1399A"/>
    <w:rsid w:val="00D13B38"/>
    <w:rsid w:val="00D15339"/>
    <w:rsid w:val="00D15A9F"/>
    <w:rsid w:val="00D17011"/>
    <w:rsid w:val="00D1764C"/>
    <w:rsid w:val="00D17667"/>
    <w:rsid w:val="00D22765"/>
    <w:rsid w:val="00D247B0"/>
    <w:rsid w:val="00D2489F"/>
    <w:rsid w:val="00D2636B"/>
    <w:rsid w:val="00D2732F"/>
    <w:rsid w:val="00D27CCA"/>
    <w:rsid w:val="00D309C8"/>
    <w:rsid w:val="00D30C55"/>
    <w:rsid w:val="00D3162F"/>
    <w:rsid w:val="00D319ED"/>
    <w:rsid w:val="00D31BB7"/>
    <w:rsid w:val="00D34409"/>
    <w:rsid w:val="00D357E2"/>
    <w:rsid w:val="00D36DF0"/>
    <w:rsid w:val="00D3776F"/>
    <w:rsid w:val="00D37864"/>
    <w:rsid w:val="00D423D4"/>
    <w:rsid w:val="00D42795"/>
    <w:rsid w:val="00D43424"/>
    <w:rsid w:val="00D44457"/>
    <w:rsid w:val="00D44B6B"/>
    <w:rsid w:val="00D44D92"/>
    <w:rsid w:val="00D45072"/>
    <w:rsid w:val="00D46376"/>
    <w:rsid w:val="00D470DA"/>
    <w:rsid w:val="00D4755C"/>
    <w:rsid w:val="00D47B96"/>
    <w:rsid w:val="00D5071C"/>
    <w:rsid w:val="00D5123E"/>
    <w:rsid w:val="00D51DA8"/>
    <w:rsid w:val="00D54943"/>
    <w:rsid w:val="00D55092"/>
    <w:rsid w:val="00D5555B"/>
    <w:rsid w:val="00D560FE"/>
    <w:rsid w:val="00D576AD"/>
    <w:rsid w:val="00D603C0"/>
    <w:rsid w:val="00D605A2"/>
    <w:rsid w:val="00D6162B"/>
    <w:rsid w:val="00D62BC8"/>
    <w:rsid w:val="00D632DA"/>
    <w:rsid w:val="00D6426D"/>
    <w:rsid w:val="00D65207"/>
    <w:rsid w:val="00D654A7"/>
    <w:rsid w:val="00D65570"/>
    <w:rsid w:val="00D67AA6"/>
    <w:rsid w:val="00D70916"/>
    <w:rsid w:val="00D73EF9"/>
    <w:rsid w:val="00D74518"/>
    <w:rsid w:val="00D80A57"/>
    <w:rsid w:val="00D80A7C"/>
    <w:rsid w:val="00D81655"/>
    <w:rsid w:val="00D81D35"/>
    <w:rsid w:val="00D8374D"/>
    <w:rsid w:val="00D844D7"/>
    <w:rsid w:val="00D85A38"/>
    <w:rsid w:val="00D85C59"/>
    <w:rsid w:val="00D86552"/>
    <w:rsid w:val="00D867A2"/>
    <w:rsid w:val="00D87154"/>
    <w:rsid w:val="00D914F0"/>
    <w:rsid w:val="00D91AC4"/>
    <w:rsid w:val="00D91CDC"/>
    <w:rsid w:val="00D93035"/>
    <w:rsid w:val="00D9520B"/>
    <w:rsid w:val="00D9669E"/>
    <w:rsid w:val="00D966C7"/>
    <w:rsid w:val="00D97D90"/>
    <w:rsid w:val="00DA007D"/>
    <w:rsid w:val="00DA215E"/>
    <w:rsid w:val="00DA2CA5"/>
    <w:rsid w:val="00DA32A3"/>
    <w:rsid w:val="00DA3855"/>
    <w:rsid w:val="00DA5FF4"/>
    <w:rsid w:val="00DA74E0"/>
    <w:rsid w:val="00DA7FF2"/>
    <w:rsid w:val="00DB255F"/>
    <w:rsid w:val="00DB269B"/>
    <w:rsid w:val="00DB2CC2"/>
    <w:rsid w:val="00DB34A2"/>
    <w:rsid w:val="00DB3831"/>
    <w:rsid w:val="00DB38A2"/>
    <w:rsid w:val="00DB4A39"/>
    <w:rsid w:val="00DB4FAE"/>
    <w:rsid w:val="00DB568C"/>
    <w:rsid w:val="00DB56E2"/>
    <w:rsid w:val="00DB58A8"/>
    <w:rsid w:val="00DB5E98"/>
    <w:rsid w:val="00DB7AD5"/>
    <w:rsid w:val="00DB7F6F"/>
    <w:rsid w:val="00DC0687"/>
    <w:rsid w:val="00DC163C"/>
    <w:rsid w:val="00DC375B"/>
    <w:rsid w:val="00DC39E1"/>
    <w:rsid w:val="00DC44F5"/>
    <w:rsid w:val="00DC458E"/>
    <w:rsid w:val="00DC4993"/>
    <w:rsid w:val="00DC5423"/>
    <w:rsid w:val="00DC66ED"/>
    <w:rsid w:val="00DC6770"/>
    <w:rsid w:val="00DC7120"/>
    <w:rsid w:val="00DC7B1F"/>
    <w:rsid w:val="00DD1C56"/>
    <w:rsid w:val="00DD1D32"/>
    <w:rsid w:val="00DD2844"/>
    <w:rsid w:val="00DD3239"/>
    <w:rsid w:val="00DD4832"/>
    <w:rsid w:val="00DD4A87"/>
    <w:rsid w:val="00DD4B30"/>
    <w:rsid w:val="00DD5470"/>
    <w:rsid w:val="00DD5E25"/>
    <w:rsid w:val="00DE04C2"/>
    <w:rsid w:val="00DE082E"/>
    <w:rsid w:val="00DE0A3D"/>
    <w:rsid w:val="00DE0A60"/>
    <w:rsid w:val="00DE0AB7"/>
    <w:rsid w:val="00DE13AE"/>
    <w:rsid w:val="00DE1943"/>
    <w:rsid w:val="00DE24B8"/>
    <w:rsid w:val="00DE34F8"/>
    <w:rsid w:val="00DE37A4"/>
    <w:rsid w:val="00DE4384"/>
    <w:rsid w:val="00DE7950"/>
    <w:rsid w:val="00DF0EAA"/>
    <w:rsid w:val="00DF119B"/>
    <w:rsid w:val="00DF1FF0"/>
    <w:rsid w:val="00DF2676"/>
    <w:rsid w:val="00DF3392"/>
    <w:rsid w:val="00DF4B03"/>
    <w:rsid w:val="00DF4C05"/>
    <w:rsid w:val="00DF56A0"/>
    <w:rsid w:val="00DF64A8"/>
    <w:rsid w:val="00DF7E10"/>
    <w:rsid w:val="00E0017A"/>
    <w:rsid w:val="00E007E2"/>
    <w:rsid w:val="00E00ADF"/>
    <w:rsid w:val="00E00EAC"/>
    <w:rsid w:val="00E03364"/>
    <w:rsid w:val="00E03CF5"/>
    <w:rsid w:val="00E04387"/>
    <w:rsid w:val="00E045B4"/>
    <w:rsid w:val="00E058AE"/>
    <w:rsid w:val="00E05FB3"/>
    <w:rsid w:val="00E061B1"/>
    <w:rsid w:val="00E066E2"/>
    <w:rsid w:val="00E07760"/>
    <w:rsid w:val="00E1081F"/>
    <w:rsid w:val="00E10FA8"/>
    <w:rsid w:val="00E1138B"/>
    <w:rsid w:val="00E11A46"/>
    <w:rsid w:val="00E12ADA"/>
    <w:rsid w:val="00E14EC1"/>
    <w:rsid w:val="00E1686D"/>
    <w:rsid w:val="00E22481"/>
    <w:rsid w:val="00E243CE"/>
    <w:rsid w:val="00E25AAE"/>
    <w:rsid w:val="00E2678B"/>
    <w:rsid w:val="00E271D3"/>
    <w:rsid w:val="00E30235"/>
    <w:rsid w:val="00E30742"/>
    <w:rsid w:val="00E30781"/>
    <w:rsid w:val="00E30D4E"/>
    <w:rsid w:val="00E31108"/>
    <w:rsid w:val="00E32302"/>
    <w:rsid w:val="00E33B06"/>
    <w:rsid w:val="00E33C36"/>
    <w:rsid w:val="00E34E4A"/>
    <w:rsid w:val="00E350E0"/>
    <w:rsid w:val="00E356A4"/>
    <w:rsid w:val="00E365CD"/>
    <w:rsid w:val="00E3707E"/>
    <w:rsid w:val="00E37580"/>
    <w:rsid w:val="00E37968"/>
    <w:rsid w:val="00E37EFD"/>
    <w:rsid w:val="00E40445"/>
    <w:rsid w:val="00E40557"/>
    <w:rsid w:val="00E4072E"/>
    <w:rsid w:val="00E41BCB"/>
    <w:rsid w:val="00E41C8E"/>
    <w:rsid w:val="00E4320A"/>
    <w:rsid w:val="00E434AC"/>
    <w:rsid w:val="00E43DFB"/>
    <w:rsid w:val="00E43DFF"/>
    <w:rsid w:val="00E459E5"/>
    <w:rsid w:val="00E45EE6"/>
    <w:rsid w:val="00E4611D"/>
    <w:rsid w:val="00E46D33"/>
    <w:rsid w:val="00E478A1"/>
    <w:rsid w:val="00E50E96"/>
    <w:rsid w:val="00E51103"/>
    <w:rsid w:val="00E51161"/>
    <w:rsid w:val="00E5128C"/>
    <w:rsid w:val="00E51387"/>
    <w:rsid w:val="00E51413"/>
    <w:rsid w:val="00E524ED"/>
    <w:rsid w:val="00E534E5"/>
    <w:rsid w:val="00E5505D"/>
    <w:rsid w:val="00E55646"/>
    <w:rsid w:val="00E55BB6"/>
    <w:rsid w:val="00E56677"/>
    <w:rsid w:val="00E573BF"/>
    <w:rsid w:val="00E57D6B"/>
    <w:rsid w:val="00E57D6E"/>
    <w:rsid w:val="00E57E60"/>
    <w:rsid w:val="00E60001"/>
    <w:rsid w:val="00E63B01"/>
    <w:rsid w:val="00E641BB"/>
    <w:rsid w:val="00E64371"/>
    <w:rsid w:val="00E6612A"/>
    <w:rsid w:val="00E662C4"/>
    <w:rsid w:val="00E6632D"/>
    <w:rsid w:val="00E66FBE"/>
    <w:rsid w:val="00E71108"/>
    <w:rsid w:val="00E731C9"/>
    <w:rsid w:val="00E7349B"/>
    <w:rsid w:val="00E73FA7"/>
    <w:rsid w:val="00E75CB3"/>
    <w:rsid w:val="00E76D99"/>
    <w:rsid w:val="00E772D5"/>
    <w:rsid w:val="00E77906"/>
    <w:rsid w:val="00E81001"/>
    <w:rsid w:val="00E82267"/>
    <w:rsid w:val="00E826E3"/>
    <w:rsid w:val="00E833BF"/>
    <w:rsid w:val="00E83555"/>
    <w:rsid w:val="00E83FE7"/>
    <w:rsid w:val="00E844C7"/>
    <w:rsid w:val="00E8701D"/>
    <w:rsid w:val="00E87DA1"/>
    <w:rsid w:val="00E9048D"/>
    <w:rsid w:val="00E917D3"/>
    <w:rsid w:val="00E9203D"/>
    <w:rsid w:val="00E92E78"/>
    <w:rsid w:val="00E931A5"/>
    <w:rsid w:val="00E936EB"/>
    <w:rsid w:val="00E939D2"/>
    <w:rsid w:val="00E943C7"/>
    <w:rsid w:val="00E94B0D"/>
    <w:rsid w:val="00E9529C"/>
    <w:rsid w:val="00E9547D"/>
    <w:rsid w:val="00E960F9"/>
    <w:rsid w:val="00E9648E"/>
    <w:rsid w:val="00E96AB8"/>
    <w:rsid w:val="00E97D06"/>
    <w:rsid w:val="00EA13A9"/>
    <w:rsid w:val="00EA1BBD"/>
    <w:rsid w:val="00EA25B1"/>
    <w:rsid w:val="00EA2A10"/>
    <w:rsid w:val="00EA38F8"/>
    <w:rsid w:val="00EA3D08"/>
    <w:rsid w:val="00EA4F58"/>
    <w:rsid w:val="00EA5151"/>
    <w:rsid w:val="00EA57F5"/>
    <w:rsid w:val="00EA6A09"/>
    <w:rsid w:val="00EB1078"/>
    <w:rsid w:val="00EB16D7"/>
    <w:rsid w:val="00EB1BC2"/>
    <w:rsid w:val="00EB233E"/>
    <w:rsid w:val="00EB270A"/>
    <w:rsid w:val="00EB2C56"/>
    <w:rsid w:val="00EB3F67"/>
    <w:rsid w:val="00EB4374"/>
    <w:rsid w:val="00EB478E"/>
    <w:rsid w:val="00EB4A04"/>
    <w:rsid w:val="00EB4A61"/>
    <w:rsid w:val="00EB4C8E"/>
    <w:rsid w:val="00EB559E"/>
    <w:rsid w:val="00EB72E4"/>
    <w:rsid w:val="00EB76AC"/>
    <w:rsid w:val="00EB7C7A"/>
    <w:rsid w:val="00EC088C"/>
    <w:rsid w:val="00EC0F17"/>
    <w:rsid w:val="00EC12CB"/>
    <w:rsid w:val="00EC476E"/>
    <w:rsid w:val="00EC4A1D"/>
    <w:rsid w:val="00EC6019"/>
    <w:rsid w:val="00EC6825"/>
    <w:rsid w:val="00EC688F"/>
    <w:rsid w:val="00EC7B86"/>
    <w:rsid w:val="00ED0717"/>
    <w:rsid w:val="00ED07AE"/>
    <w:rsid w:val="00ED131F"/>
    <w:rsid w:val="00ED2031"/>
    <w:rsid w:val="00ED21B8"/>
    <w:rsid w:val="00ED432A"/>
    <w:rsid w:val="00ED4C66"/>
    <w:rsid w:val="00ED5E30"/>
    <w:rsid w:val="00ED63D9"/>
    <w:rsid w:val="00EE171A"/>
    <w:rsid w:val="00EE2579"/>
    <w:rsid w:val="00EE3035"/>
    <w:rsid w:val="00EE3051"/>
    <w:rsid w:val="00EE3CC2"/>
    <w:rsid w:val="00EE4F09"/>
    <w:rsid w:val="00EE4F69"/>
    <w:rsid w:val="00EE70AA"/>
    <w:rsid w:val="00EE727C"/>
    <w:rsid w:val="00EE72C9"/>
    <w:rsid w:val="00EE7D69"/>
    <w:rsid w:val="00EE7DED"/>
    <w:rsid w:val="00EE7FC6"/>
    <w:rsid w:val="00EF02D6"/>
    <w:rsid w:val="00EF03FC"/>
    <w:rsid w:val="00EF050F"/>
    <w:rsid w:val="00EF0C52"/>
    <w:rsid w:val="00EF2BF4"/>
    <w:rsid w:val="00EF2C4A"/>
    <w:rsid w:val="00EF34DC"/>
    <w:rsid w:val="00EF3AFB"/>
    <w:rsid w:val="00EF4250"/>
    <w:rsid w:val="00EF4998"/>
    <w:rsid w:val="00EF5677"/>
    <w:rsid w:val="00EF5D15"/>
    <w:rsid w:val="00EF5DBF"/>
    <w:rsid w:val="00EF61C4"/>
    <w:rsid w:val="00EF75FA"/>
    <w:rsid w:val="00F00137"/>
    <w:rsid w:val="00F008EF"/>
    <w:rsid w:val="00F00ADE"/>
    <w:rsid w:val="00F01734"/>
    <w:rsid w:val="00F020FD"/>
    <w:rsid w:val="00F02782"/>
    <w:rsid w:val="00F05346"/>
    <w:rsid w:val="00F06BF9"/>
    <w:rsid w:val="00F073F7"/>
    <w:rsid w:val="00F074C9"/>
    <w:rsid w:val="00F0779E"/>
    <w:rsid w:val="00F07949"/>
    <w:rsid w:val="00F07EEE"/>
    <w:rsid w:val="00F1009B"/>
    <w:rsid w:val="00F1179C"/>
    <w:rsid w:val="00F117D1"/>
    <w:rsid w:val="00F119AB"/>
    <w:rsid w:val="00F12405"/>
    <w:rsid w:val="00F12739"/>
    <w:rsid w:val="00F1386C"/>
    <w:rsid w:val="00F14172"/>
    <w:rsid w:val="00F14212"/>
    <w:rsid w:val="00F15321"/>
    <w:rsid w:val="00F15F8C"/>
    <w:rsid w:val="00F17C93"/>
    <w:rsid w:val="00F20787"/>
    <w:rsid w:val="00F21558"/>
    <w:rsid w:val="00F237E4"/>
    <w:rsid w:val="00F2629C"/>
    <w:rsid w:val="00F31372"/>
    <w:rsid w:val="00F344DE"/>
    <w:rsid w:val="00F34907"/>
    <w:rsid w:val="00F359F5"/>
    <w:rsid w:val="00F370F0"/>
    <w:rsid w:val="00F403A1"/>
    <w:rsid w:val="00F40758"/>
    <w:rsid w:val="00F40C7F"/>
    <w:rsid w:val="00F4123C"/>
    <w:rsid w:val="00F41951"/>
    <w:rsid w:val="00F43D04"/>
    <w:rsid w:val="00F4430D"/>
    <w:rsid w:val="00F457BC"/>
    <w:rsid w:val="00F458EF"/>
    <w:rsid w:val="00F45BEC"/>
    <w:rsid w:val="00F45E62"/>
    <w:rsid w:val="00F45F04"/>
    <w:rsid w:val="00F47078"/>
    <w:rsid w:val="00F50007"/>
    <w:rsid w:val="00F50A3B"/>
    <w:rsid w:val="00F50E41"/>
    <w:rsid w:val="00F50FE4"/>
    <w:rsid w:val="00F51E4B"/>
    <w:rsid w:val="00F53190"/>
    <w:rsid w:val="00F53A6F"/>
    <w:rsid w:val="00F53BD0"/>
    <w:rsid w:val="00F54585"/>
    <w:rsid w:val="00F54A98"/>
    <w:rsid w:val="00F56B72"/>
    <w:rsid w:val="00F56C4F"/>
    <w:rsid w:val="00F60B7C"/>
    <w:rsid w:val="00F60C24"/>
    <w:rsid w:val="00F611EC"/>
    <w:rsid w:val="00F63501"/>
    <w:rsid w:val="00F63AEE"/>
    <w:rsid w:val="00F63DD4"/>
    <w:rsid w:val="00F67415"/>
    <w:rsid w:val="00F70DC9"/>
    <w:rsid w:val="00F71539"/>
    <w:rsid w:val="00F718C8"/>
    <w:rsid w:val="00F71966"/>
    <w:rsid w:val="00F721F4"/>
    <w:rsid w:val="00F73023"/>
    <w:rsid w:val="00F74252"/>
    <w:rsid w:val="00F74265"/>
    <w:rsid w:val="00F7464B"/>
    <w:rsid w:val="00F74723"/>
    <w:rsid w:val="00F752EC"/>
    <w:rsid w:val="00F75A52"/>
    <w:rsid w:val="00F75D0C"/>
    <w:rsid w:val="00F77875"/>
    <w:rsid w:val="00F77C50"/>
    <w:rsid w:val="00F803D0"/>
    <w:rsid w:val="00F812E9"/>
    <w:rsid w:val="00F81491"/>
    <w:rsid w:val="00F85179"/>
    <w:rsid w:val="00F852E2"/>
    <w:rsid w:val="00F858E0"/>
    <w:rsid w:val="00F85AC5"/>
    <w:rsid w:val="00F8628D"/>
    <w:rsid w:val="00F87EB1"/>
    <w:rsid w:val="00F92559"/>
    <w:rsid w:val="00F929A9"/>
    <w:rsid w:val="00F92C44"/>
    <w:rsid w:val="00F93C95"/>
    <w:rsid w:val="00F94E00"/>
    <w:rsid w:val="00F9543A"/>
    <w:rsid w:val="00F962F2"/>
    <w:rsid w:val="00F96C26"/>
    <w:rsid w:val="00F96C4C"/>
    <w:rsid w:val="00F976AE"/>
    <w:rsid w:val="00F978F1"/>
    <w:rsid w:val="00FA060A"/>
    <w:rsid w:val="00FA06E4"/>
    <w:rsid w:val="00FA1284"/>
    <w:rsid w:val="00FA20C1"/>
    <w:rsid w:val="00FA32C0"/>
    <w:rsid w:val="00FA39E4"/>
    <w:rsid w:val="00FA442E"/>
    <w:rsid w:val="00FA4AD8"/>
    <w:rsid w:val="00FA5B59"/>
    <w:rsid w:val="00FA5D4A"/>
    <w:rsid w:val="00FA6638"/>
    <w:rsid w:val="00FA725A"/>
    <w:rsid w:val="00FA7F52"/>
    <w:rsid w:val="00FB01CE"/>
    <w:rsid w:val="00FB05E9"/>
    <w:rsid w:val="00FB0A90"/>
    <w:rsid w:val="00FB15CD"/>
    <w:rsid w:val="00FB304E"/>
    <w:rsid w:val="00FB4385"/>
    <w:rsid w:val="00FB59A9"/>
    <w:rsid w:val="00FB5AB0"/>
    <w:rsid w:val="00FB613F"/>
    <w:rsid w:val="00FB6B8B"/>
    <w:rsid w:val="00FB75DF"/>
    <w:rsid w:val="00FB7806"/>
    <w:rsid w:val="00FB7F7C"/>
    <w:rsid w:val="00FC0228"/>
    <w:rsid w:val="00FC0B3D"/>
    <w:rsid w:val="00FC0C8C"/>
    <w:rsid w:val="00FC2126"/>
    <w:rsid w:val="00FC2FEF"/>
    <w:rsid w:val="00FC4EBB"/>
    <w:rsid w:val="00FC56F3"/>
    <w:rsid w:val="00FC6421"/>
    <w:rsid w:val="00FC7BCB"/>
    <w:rsid w:val="00FC7C20"/>
    <w:rsid w:val="00FD0683"/>
    <w:rsid w:val="00FD13BC"/>
    <w:rsid w:val="00FD1836"/>
    <w:rsid w:val="00FD32BE"/>
    <w:rsid w:val="00FD41AB"/>
    <w:rsid w:val="00FD5520"/>
    <w:rsid w:val="00FD5CC9"/>
    <w:rsid w:val="00FD7622"/>
    <w:rsid w:val="00FD7852"/>
    <w:rsid w:val="00FE178C"/>
    <w:rsid w:val="00FE1AB8"/>
    <w:rsid w:val="00FE1C2E"/>
    <w:rsid w:val="00FE1FE4"/>
    <w:rsid w:val="00FE217F"/>
    <w:rsid w:val="00FE2EE9"/>
    <w:rsid w:val="00FE2FBE"/>
    <w:rsid w:val="00FE30FE"/>
    <w:rsid w:val="00FE4ECD"/>
    <w:rsid w:val="00FE5E89"/>
    <w:rsid w:val="00FE6422"/>
    <w:rsid w:val="00FE6714"/>
    <w:rsid w:val="00FF0CEB"/>
    <w:rsid w:val="00FF445A"/>
    <w:rsid w:val="00FF47A6"/>
    <w:rsid w:val="00FF4F8E"/>
    <w:rsid w:val="00FF5027"/>
    <w:rsid w:val="00FF51F2"/>
    <w:rsid w:val="00FF5665"/>
    <w:rsid w:val="00FF582C"/>
    <w:rsid w:val="00FF5C57"/>
    <w:rsid w:val="00FF6B8F"/>
    <w:rsid w:val="00FF7237"/>
    <w:rsid w:val="00FF7BF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2A1D31"/>
  <w15:chartTrackingRefBased/>
  <w15:docId w15:val="{77F9718A-5196-4F52-9DD3-A3FDAF1C9E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751C"/>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B33EBD"/>
    <w:pPr>
      <w:tabs>
        <w:tab w:val="center" w:pos="4536"/>
        <w:tab w:val="right" w:pos="9072"/>
      </w:tabs>
      <w:spacing w:after="0" w:line="240" w:lineRule="auto"/>
    </w:pPr>
  </w:style>
  <w:style w:type="character" w:customStyle="1" w:styleId="En-tteCar">
    <w:name w:val="En-tête Car"/>
    <w:basedOn w:val="Policepardfaut"/>
    <w:link w:val="En-tte"/>
    <w:uiPriority w:val="99"/>
    <w:rsid w:val="00B33EBD"/>
  </w:style>
  <w:style w:type="paragraph" w:styleId="Pieddepage">
    <w:name w:val="footer"/>
    <w:basedOn w:val="Normal"/>
    <w:link w:val="PieddepageCar"/>
    <w:uiPriority w:val="99"/>
    <w:unhideWhenUsed/>
    <w:rsid w:val="00B33EBD"/>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33EBD"/>
  </w:style>
  <w:style w:type="table" w:styleId="Grilledutableau">
    <w:name w:val="Table Grid"/>
    <w:basedOn w:val="TableauNormal"/>
    <w:uiPriority w:val="39"/>
    <w:rsid w:val="00B33E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C54E1F"/>
    <w:pPr>
      <w:ind w:left="720"/>
      <w:contextualSpacing/>
    </w:pPr>
  </w:style>
  <w:style w:type="character" w:styleId="Lienhypertexte">
    <w:name w:val="Hyperlink"/>
    <w:basedOn w:val="Policepardfaut"/>
    <w:uiPriority w:val="99"/>
    <w:unhideWhenUsed/>
    <w:rsid w:val="00B572CA"/>
    <w:rPr>
      <w:color w:val="0563C1"/>
      <w:u w:val="single"/>
    </w:rPr>
  </w:style>
  <w:style w:type="character" w:styleId="Lienhypertextesuivivisit">
    <w:name w:val="FollowedHyperlink"/>
    <w:basedOn w:val="Policepardfaut"/>
    <w:uiPriority w:val="99"/>
    <w:semiHidden/>
    <w:unhideWhenUsed/>
    <w:rsid w:val="009500F4"/>
    <w:rPr>
      <w:color w:val="954F72" w:themeColor="followedHyperlink"/>
      <w:u w:val="single"/>
    </w:rPr>
  </w:style>
  <w:style w:type="paragraph" w:styleId="Textedebulles">
    <w:name w:val="Balloon Text"/>
    <w:basedOn w:val="Normal"/>
    <w:link w:val="TextedebullesCar"/>
    <w:uiPriority w:val="99"/>
    <w:semiHidden/>
    <w:unhideWhenUsed/>
    <w:rsid w:val="009E3FDF"/>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E3FDF"/>
    <w:rPr>
      <w:rFonts w:ascii="Segoe UI" w:hAnsi="Segoe UI" w:cs="Segoe UI"/>
      <w:sz w:val="18"/>
      <w:szCs w:val="18"/>
    </w:rPr>
  </w:style>
  <w:style w:type="paragraph" w:styleId="NormalWeb">
    <w:name w:val="Normal (Web)"/>
    <w:basedOn w:val="Normal"/>
    <w:uiPriority w:val="99"/>
    <w:semiHidden/>
    <w:unhideWhenUsed/>
    <w:rsid w:val="00A05CD8"/>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Rvision">
    <w:name w:val="Revision"/>
    <w:hidden/>
    <w:uiPriority w:val="99"/>
    <w:semiHidden/>
    <w:rsid w:val="00580330"/>
    <w:pPr>
      <w:spacing w:after="0" w:line="240" w:lineRule="auto"/>
    </w:pPr>
  </w:style>
  <w:style w:type="character" w:styleId="Marquedecommentaire">
    <w:name w:val="annotation reference"/>
    <w:basedOn w:val="Policepardfaut"/>
    <w:uiPriority w:val="99"/>
    <w:semiHidden/>
    <w:unhideWhenUsed/>
    <w:rsid w:val="009C1CF0"/>
    <w:rPr>
      <w:sz w:val="16"/>
      <w:szCs w:val="16"/>
    </w:rPr>
  </w:style>
  <w:style w:type="paragraph" w:styleId="Commentaire">
    <w:name w:val="annotation text"/>
    <w:basedOn w:val="Normal"/>
    <w:link w:val="CommentaireCar"/>
    <w:uiPriority w:val="99"/>
    <w:unhideWhenUsed/>
    <w:rsid w:val="009C1CF0"/>
    <w:pPr>
      <w:spacing w:line="240" w:lineRule="auto"/>
    </w:pPr>
    <w:rPr>
      <w:sz w:val="20"/>
      <w:szCs w:val="20"/>
    </w:rPr>
  </w:style>
  <w:style w:type="character" w:customStyle="1" w:styleId="CommentaireCar">
    <w:name w:val="Commentaire Car"/>
    <w:basedOn w:val="Policepardfaut"/>
    <w:link w:val="Commentaire"/>
    <w:uiPriority w:val="99"/>
    <w:rsid w:val="009C1CF0"/>
    <w:rPr>
      <w:sz w:val="20"/>
      <w:szCs w:val="20"/>
    </w:rPr>
  </w:style>
  <w:style w:type="paragraph" w:styleId="Objetducommentaire">
    <w:name w:val="annotation subject"/>
    <w:basedOn w:val="Commentaire"/>
    <w:next w:val="Commentaire"/>
    <w:link w:val="ObjetducommentaireCar"/>
    <w:uiPriority w:val="99"/>
    <w:semiHidden/>
    <w:unhideWhenUsed/>
    <w:rsid w:val="009C1CF0"/>
    <w:rPr>
      <w:b/>
      <w:bCs/>
    </w:rPr>
  </w:style>
  <w:style w:type="character" w:customStyle="1" w:styleId="ObjetducommentaireCar">
    <w:name w:val="Objet du commentaire Car"/>
    <w:basedOn w:val="CommentaireCar"/>
    <w:link w:val="Objetducommentaire"/>
    <w:uiPriority w:val="99"/>
    <w:semiHidden/>
    <w:rsid w:val="009C1CF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395600">
      <w:bodyDiv w:val="1"/>
      <w:marLeft w:val="0"/>
      <w:marRight w:val="0"/>
      <w:marTop w:val="0"/>
      <w:marBottom w:val="0"/>
      <w:divBdr>
        <w:top w:val="none" w:sz="0" w:space="0" w:color="auto"/>
        <w:left w:val="none" w:sz="0" w:space="0" w:color="auto"/>
        <w:bottom w:val="none" w:sz="0" w:space="0" w:color="auto"/>
        <w:right w:val="none" w:sz="0" w:space="0" w:color="auto"/>
      </w:divBdr>
    </w:div>
    <w:div w:id="25522771">
      <w:bodyDiv w:val="1"/>
      <w:marLeft w:val="0"/>
      <w:marRight w:val="0"/>
      <w:marTop w:val="0"/>
      <w:marBottom w:val="0"/>
      <w:divBdr>
        <w:top w:val="none" w:sz="0" w:space="0" w:color="auto"/>
        <w:left w:val="none" w:sz="0" w:space="0" w:color="auto"/>
        <w:bottom w:val="none" w:sz="0" w:space="0" w:color="auto"/>
        <w:right w:val="none" w:sz="0" w:space="0" w:color="auto"/>
      </w:divBdr>
    </w:div>
    <w:div w:id="54207185">
      <w:bodyDiv w:val="1"/>
      <w:marLeft w:val="0"/>
      <w:marRight w:val="0"/>
      <w:marTop w:val="0"/>
      <w:marBottom w:val="0"/>
      <w:divBdr>
        <w:top w:val="none" w:sz="0" w:space="0" w:color="auto"/>
        <w:left w:val="none" w:sz="0" w:space="0" w:color="auto"/>
        <w:bottom w:val="none" w:sz="0" w:space="0" w:color="auto"/>
        <w:right w:val="none" w:sz="0" w:space="0" w:color="auto"/>
      </w:divBdr>
      <w:divsChild>
        <w:div w:id="1123964626">
          <w:marLeft w:val="0"/>
          <w:marRight w:val="0"/>
          <w:marTop w:val="0"/>
          <w:marBottom w:val="0"/>
          <w:divBdr>
            <w:top w:val="none" w:sz="0" w:space="0" w:color="AAB3B3"/>
            <w:left w:val="none" w:sz="0" w:space="0" w:color="AAB3B3"/>
            <w:bottom w:val="none" w:sz="0" w:space="0" w:color="AAB3B3"/>
            <w:right w:val="single" w:sz="6" w:space="0" w:color="AAB3B3"/>
          </w:divBdr>
          <w:divsChild>
            <w:div w:id="598608742">
              <w:marLeft w:val="75"/>
              <w:marRight w:val="75"/>
              <w:marTop w:val="75"/>
              <w:marBottom w:val="75"/>
              <w:divBdr>
                <w:top w:val="none" w:sz="0" w:space="0" w:color="auto"/>
                <w:left w:val="none" w:sz="0" w:space="0" w:color="auto"/>
                <w:bottom w:val="none" w:sz="0" w:space="0" w:color="auto"/>
                <w:right w:val="none" w:sz="0" w:space="0" w:color="auto"/>
              </w:divBdr>
            </w:div>
          </w:divsChild>
        </w:div>
        <w:div w:id="2078478254">
          <w:marLeft w:val="0"/>
          <w:marRight w:val="0"/>
          <w:marTop w:val="0"/>
          <w:marBottom w:val="0"/>
          <w:divBdr>
            <w:top w:val="none" w:sz="0" w:space="0" w:color="AAB3B3"/>
            <w:left w:val="none" w:sz="0" w:space="0" w:color="AAB3B3"/>
            <w:bottom w:val="none" w:sz="0" w:space="0" w:color="AAB3B3"/>
            <w:right w:val="none" w:sz="0" w:space="0" w:color="auto"/>
          </w:divBdr>
          <w:divsChild>
            <w:div w:id="47806499">
              <w:marLeft w:val="75"/>
              <w:marRight w:val="75"/>
              <w:marTop w:val="75"/>
              <w:marBottom w:val="75"/>
              <w:divBdr>
                <w:top w:val="none" w:sz="0" w:space="0" w:color="auto"/>
                <w:left w:val="none" w:sz="0" w:space="0" w:color="auto"/>
                <w:bottom w:val="none" w:sz="0" w:space="0" w:color="auto"/>
                <w:right w:val="none" w:sz="0" w:space="0" w:color="auto"/>
              </w:divBdr>
              <w:divsChild>
                <w:div w:id="1392581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988722">
      <w:bodyDiv w:val="1"/>
      <w:marLeft w:val="0"/>
      <w:marRight w:val="0"/>
      <w:marTop w:val="0"/>
      <w:marBottom w:val="0"/>
      <w:divBdr>
        <w:top w:val="none" w:sz="0" w:space="0" w:color="auto"/>
        <w:left w:val="none" w:sz="0" w:space="0" w:color="auto"/>
        <w:bottom w:val="none" w:sz="0" w:space="0" w:color="auto"/>
        <w:right w:val="none" w:sz="0" w:space="0" w:color="auto"/>
      </w:divBdr>
    </w:div>
    <w:div w:id="104927844">
      <w:bodyDiv w:val="1"/>
      <w:marLeft w:val="0"/>
      <w:marRight w:val="0"/>
      <w:marTop w:val="0"/>
      <w:marBottom w:val="0"/>
      <w:divBdr>
        <w:top w:val="none" w:sz="0" w:space="0" w:color="auto"/>
        <w:left w:val="none" w:sz="0" w:space="0" w:color="auto"/>
        <w:bottom w:val="none" w:sz="0" w:space="0" w:color="auto"/>
        <w:right w:val="none" w:sz="0" w:space="0" w:color="auto"/>
      </w:divBdr>
    </w:div>
    <w:div w:id="132985412">
      <w:bodyDiv w:val="1"/>
      <w:marLeft w:val="0"/>
      <w:marRight w:val="0"/>
      <w:marTop w:val="0"/>
      <w:marBottom w:val="0"/>
      <w:divBdr>
        <w:top w:val="none" w:sz="0" w:space="0" w:color="auto"/>
        <w:left w:val="none" w:sz="0" w:space="0" w:color="auto"/>
        <w:bottom w:val="none" w:sz="0" w:space="0" w:color="auto"/>
        <w:right w:val="none" w:sz="0" w:space="0" w:color="auto"/>
      </w:divBdr>
    </w:div>
    <w:div w:id="209658825">
      <w:bodyDiv w:val="1"/>
      <w:marLeft w:val="0"/>
      <w:marRight w:val="0"/>
      <w:marTop w:val="0"/>
      <w:marBottom w:val="0"/>
      <w:divBdr>
        <w:top w:val="none" w:sz="0" w:space="0" w:color="auto"/>
        <w:left w:val="none" w:sz="0" w:space="0" w:color="auto"/>
        <w:bottom w:val="none" w:sz="0" w:space="0" w:color="auto"/>
        <w:right w:val="none" w:sz="0" w:space="0" w:color="auto"/>
      </w:divBdr>
    </w:div>
    <w:div w:id="276790293">
      <w:bodyDiv w:val="1"/>
      <w:marLeft w:val="0"/>
      <w:marRight w:val="0"/>
      <w:marTop w:val="0"/>
      <w:marBottom w:val="0"/>
      <w:divBdr>
        <w:top w:val="none" w:sz="0" w:space="0" w:color="auto"/>
        <w:left w:val="none" w:sz="0" w:space="0" w:color="auto"/>
        <w:bottom w:val="none" w:sz="0" w:space="0" w:color="auto"/>
        <w:right w:val="none" w:sz="0" w:space="0" w:color="auto"/>
      </w:divBdr>
    </w:div>
    <w:div w:id="332997126">
      <w:bodyDiv w:val="1"/>
      <w:marLeft w:val="0"/>
      <w:marRight w:val="0"/>
      <w:marTop w:val="0"/>
      <w:marBottom w:val="0"/>
      <w:divBdr>
        <w:top w:val="none" w:sz="0" w:space="0" w:color="auto"/>
        <w:left w:val="none" w:sz="0" w:space="0" w:color="auto"/>
        <w:bottom w:val="none" w:sz="0" w:space="0" w:color="auto"/>
        <w:right w:val="none" w:sz="0" w:space="0" w:color="auto"/>
      </w:divBdr>
    </w:div>
    <w:div w:id="359403003">
      <w:bodyDiv w:val="1"/>
      <w:marLeft w:val="0"/>
      <w:marRight w:val="0"/>
      <w:marTop w:val="0"/>
      <w:marBottom w:val="0"/>
      <w:divBdr>
        <w:top w:val="none" w:sz="0" w:space="0" w:color="auto"/>
        <w:left w:val="none" w:sz="0" w:space="0" w:color="auto"/>
        <w:bottom w:val="none" w:sz="0" w:space="0" w:color="auto"/>
        <w:right w:val="none" w:sz="0" w:space="0" w:color="auto"/>
      </w:divBdr>
    </w:div>
    <w:div w:id="364716833">
      <w:bodyDiv w:val="1"/>
      <w:marLeft w:val="0"/>
      <w:marRight w:val="0"/>
      <w:marTop w:val="0"/>
      <w:marBottom w:val="0"/>
      <w:divBdr>
        <w:top w:val="none" w:sz="0" w:space="0" w:color="auto"/>
        <w:left w:val="none" w:sz="0" w:space="0" w:color="auto"/>
        <w:bottom w:val="none" w:sz="0" w:space="0" w:color="auto"/>
        <w:right w:val="none" w:sz="0" w:space="0" w:color="auto"/>
      </w:divBdr>
    </w:div>
    <w:div w:id="466701155">
      <w:bodyDiv w:val="1"/>
      <w:marLeft w:val="0"/>
      <w:marRight w:val="0"/>
      <w:marTop w:val="0"/>
      <w:marBottom w:val="0"/>
      <w:divBdr>
        <w:top w:val="none" w:sz="0" w:space="0" w:color="auto"/>
        <w:left w:val="none" w:sz="0" w:space="0" w:color="auto"/>
        <w:bottom w:val="none" w:sz="0" w:space="0" w:color="auto"/>
        <w:right w:val="none" w:sz="0" w:space="0" w:color="auto"/>
      </w:divBdr>
    </w:div>
    <w:div w:id="467668712">
      <w:bodyDiv w:val="1"/>
      <w:marLeft w:val="0"/>
      <w:marRight w:val="0"/>
      <w:marTop w:val="0"/>
      <w:marBottom w:val="0"/>
      <w:divBdr>
        <w:top w:val="none" w:sz="0" w:space="0" w:color="auto"/>
        <w:left w:val="none" w:sz="0" w:space="0" w:color="auto"/>
        <w:bottom w:val="none" w:sz="0" w:space="0" w:color="auto"/>
        <w:right w:val="none" w:sz="0" w:space="0" w:color="auto"/>
      </w:divBdr>
    </w:div>
    <w:div w:id="480118675">
      <w:bodyDiv w:val="1"/>
      <w:marLeft w:val="0"/>
      <w:marRight w:val="0"/>
      <w:marTop w:val="0"/>
      <w:marBottom w:val="0"/>
      <w:divBdr>
        <w:top w:val="none" w:sz="0" w:space="0" w:color="auto"/>
        <w:left w:val="none" w:sz="0" w:space="0" w:color="auto"/>
        <w:bottom w:val="none" w:sz="0" w:space="0" w:color="auto"/>
        <w:right w:val="none" w:sz="0" w:space="0" w:color="auto"/>
      </w:divBdr>
    </w:div>
    <w:div w:id="536353719">
      <w:bodyDiv w:val="1"/>
      <w:marLeft w:val="0"/>
      <w:marRight w:val="0"/>
      <w:marTop w:val="0"/>
      <w:marBottom w:val="0"/>
      <w:divBdr>
        <w:top w:val="none" w:sz="0" w:space="0" w:color="auto"/>
        <w:left w:val="none" w:sz="0" w:space="0" w:color="auto"/>
        <w:bottom w:val="none" w:sz="0" w:space="0" w:color="auto"/>
        <w:right w:val="none" w:sz="0" w:space="0" w:color="auto"/>
      </w:divBdr>
    </w:div>
    <w:div w:id="558826324">
      <w:bodyDiv w:val="1"/>
      <w:marLeft w:val="0"/>
      <w:marRight w:val="0"/>
      <w:marTop w:val="0"/>
      <w:marBottom w:val="0"/>
      <w:divBdr>
        <w:top w:val="none" w:sz="0" w:space="0" w:color="auto"/>
        <w:left w:val="none" w:sz="0" w:space="0" w:color="auto"/>
        <w:bottom w:val="none" w:sz="0" w:space="0" w:color="auto"/>
        <w:right w:val="none" w:sz="0" w:space="0" w:color="auto"/>
      </w:divBdr>
    </w:div>
    <w:div w:id="611740529">
      <w:bodyDiv w:val="1"/>
      <w:marLeft w:val="0"/>
      <w:marRight w:val="0"/>
      <w:marTop w:val="0"/>
      <w:marBottom w:val="0"/>
      <w:divBdr>
        <w:top w:val="none" w:sz="0" w:space="0" w:color="auto"/>
        <w:left w:val="none" w:sz="0" w:space="0" w:color="auto"/>
        <w:bottom w:val="none" w:sz="0" w:space="0" w:color="auto"/>
        <w:right w:val="none" w:sz="0" w:space="0" w:color="auto"/>
      </w:divBdr>
      <w:divsChild>
        <w:div w:id="1809975543">
          <w:marLeft w:val="-120"/>
          <w:marRight w:val="0"/>
          <w:marTop w:val="0"/>
          <w:marBottom w:val="0"/>
          <w:divBdr>
            <w:top w:val="none" w:sz="0" w:space="0" w:color="auto"/>
            <w:left w:val="none" w:sz="0" w:space="0" w:color="auto"/>
            <w:bottom w:val="none" w:sz="0" w:space="0" w:color="auto"/>
            <w:right w:val="none" w:sz="0" w:space="0" w:color="auto"/>
          </w:divBdr>
          <w:divsChild>
            <w:div w:id="1870290316">
              <w:marLeft w:val="-240"/>
              <w:marRight w:val="-240"/>
              <w:marTop w:val="0"/>
              <w:marBottom w:val="0"/>
              <w:divBdr>
                <w:top w:val="none" w:sz="0" w:space="0" w:color="auto"/>
                <w:left w:val="none" w:sz="0" w:space="0" w:color="auto"/>
                <w:bottom w:val="none" w:sz="0" w:space="0" w:color="auto"/>
                <w:right w:val="none" w:sz="0" w:space="0" w:color="auto"/>
              </w:divBdr>
              <w:divsChild>
                <w:div w:id="1134446890">
                  <w:marLeft w:val="0"/>
                  <w:marRight w:val="0"/>
                  <w:marTop w:val="0"/>
                  <w:marBottom w:val="0"/>
                  <w:divBdr>
                    <w:top w:val="none" w:sz="0" w:space="0" w:color="auto"/>
                    <w:left w:val="none" w:sz="0" w:space="0" w:color="auto"/>
                    <w:bottom w:val="none" w:sz="0" w:space="0" w:color="auto"/>
                    <w:right w:val="none" w:sz="0" w:space="0" w:color="auto"/>
                  </w:divBdr>
                  <w:divsChild>
                    <w:div w:id="2116513745">
                      <w:marLeft w:val="300"/>
                      <w:marRight w:val="300"/>
                      <w:marTop w:val="0"/>
                      <w:marBottom w:val="0"/>
                      <w:divBdr>
                        <w:top w:val="none" w:sz="0" w:space="0" w:color="auto"/>
                        <w:left w:val="none" w:sz="0" w:space="0" w:color="auto"/>
                        <w:bottom w:val="none" w:sz="0" w:space="0" w:color="auto"/>
                        <w:right w:val="none" w:sz="0" w:space="0" w:color="auto"/>
                      </w:divBdr>
                      <w:divsChild>
                        <w:div w:id="1276138919">
                          <w:marLeft w:val="0"/>
                          <w:marRight w:val="0"/>
                          <w:marTop w:val="0"/>
                          <w:marBottom w:val="0"/>
                          <w:divBdr>
                            <w:top w:val="none" w:sz="0" w:space="0" w:color="auto"/>
                            <w:left w:val="none" w:sz="0" w:space="0" w:color="auto"/>
                            <w:bottom w:val="none" w:sz="0" w:space="0" w:color="auto"/>
                            <w:right w:val="none" w:sz="0" w:space="0" w:color="auto"/>
                          </w:divBdr>
                          <w:divsChild>
                            <w:div w:id="1858035957">
                              <w:marLeft w:val="0"/>
                              <w:marRight w:val="-300"/>
                              <w:marTop w:val="0"/>
                              <w:marBottom w:val="30"/>
                              <w:divBdr>
                                <w:top w:val="none" w:sz="0" w:space="0" w:color="auto"/>
                                <w:left w:val="none" w:sz="0" w:space="0" w:color="auto"/>
                                <w:bottom w:val="none" w:sz="0" w:space="0" w:color="auto"/>
                                <w:right w:val="none" w:sz="0" w:space="0" w:color="auto"/>
                              </w:divBdr>
                              <w:divsChild>
                                <w:div w:id="697122051">
                                  <w:marLeft w:val="0"/>
                                  <w:marRight w:val="0"/>
                                  <w:marTop w:val="0"/>
                                  <w:marBottom w:val="0"/>
                                  <w:divBdr>
                                    <w:top w:val="none" w:sz="0" w:space="0" w:color="auto"/>
                                    <w:left w:val="none" w:sz="0" w:space="0" w:color="auto"/>
                                    <w:bottom w:val="none" w:sz="0" w:space="0" w:color="auto"/>
                                    <w:right w:val="none" w:sz="0" w:space="0" w:color="auto"/>
                                  </w:divBdr>
                                  <w:divsChild>
                                    <w:div w:id="1468887659">
                                      <w:marLeft w:val="0"/>
                                      <w:marRight w:val="0"/>
                                      <w:marTop w:val="0"/>
                                      <w:marBottom w:val="0"/>
                                      <w:divBdr>
                                        <w:top w:val="none" w:sz="0" w:space="0" w:color="auto"/>
                                        <w:left w:val="none" w:sz="0" w:space="0" w:color="auto"/>
                                        <w:bottom w:val="none" w:sz="0" w:space="0" w:color="auto"/>
                                        <w:right w:val="none" w:sz="0" w:space="0" w:color="auto"/>
                                      </w:divBdr>
                                      <w:divsChild>
                                        <w:div w:id="1178271880">
                                          <w:marLeft w:val="0"/>
                                          <w:marRight w:val="0"/>
                                          <w:marTop w:val="0"/>
                                          <w:marBottom w:val="0"/>
                                          <w:divBdr>
                                            <w:top w:val="none" w:sz="0" w:space="0" w:color="auto"/>
                                            <w:left w:val="none" w:sz="0" w:space="0" w:color="auto"/>
                                            <w:bottom w:val="none" w:sz="0" w:space="0" w:color="auto"/>
                                            <w:right w:val="none" w:sz="0" w:space="0" w:color="auto"/>
                                          </w:divBdr>
                                          <w:divsChild>
                                            <w:div w:id="1148550745">
                                              <w:marLeft w:val="-60"/>
                                              <w:marRight w:val="0"/>
                                              <w:marTop w:val="0"/>
                                              <w:marBottom w:val="0"/>
                                              <w:divBdr>
                                                <w:top w:val="none" w:sz="0" w:space="0" w:color="auto"/>
                                                <w:left w:val="none" w:sz="0" w:space="0" w:color="auto"/>
                                                <w:bottom w:val="none" w:sz="0" w:space="0" w:color="auto"/>
                                                <w:right w:val="none" w:sz="0" w:space="0" w:color="auto"/>
                                              </w:divBdr>
                                              <w:divsChild>
                                                <w:div w:id="1379932573">
                                                  <w:marLeft w:val="0"/>
                                                  <w:marRight w:val="0"/>
                                                  <w:marTop w:val="0"/>
                                                  <w:marBottom w:val="0"/>
                                                  <w:divBdr>
                                                    <w:top w:val="none" w:sz="0" w:space="0" w:color="auto"/>
                                                    <w:left w:val="none" w:sz="0" w:space="0" w:color="auto"/>
                                                    <w:bottom w:val="none" w:sz="0" w:space="0" w:color="auto"/>
                                                    <w:right w:val="none" w:sz="0" w:space="0" w:color="auto"/>
                                                  </w:divBdr>
                                                </w:div>
                                                <w:div w:id="345330729">
                                                  <w:marLeft w:val="0"/>
                                                  <w:marRight w:val="0"/>
                                                  <w:marTop w:val="0"/>
                                                  <w:marBottom w:val="0"/>
                                                  <w:divBdr>
                                                    <w:top w:val="none" w:sz="0" w:space="0" w:color="auto"/>
                                                    <w:left w:val="none" w:sz="0" w:space="0" w:color="auto"/>
                                                    <w:bottom w:val="none" w:sz="0" w:space="0" w:color="auto"/>
                                                    <w:right w:val="none" w:sz="0" w:space="0" w:color="auto"/>
                                                  </w:divBdr>
                                                  <w:divsChild>
                                                    <w:div w:id="2126803883">
                                                      <w:marLeft w:val="0"/>
                                                      <w:marRight w:val="120"/>
                                                      <w:marTop w:val="0"/>
                                                      <w:marBottom w:val="0"/>
                                                      <w:divBdr>
                                                        <w:top w:val="none" w:sz="0" w:space="0" w:color="auto"/>
                                                        <w:left w:val="none" w:sz="0" w:space="0" w:color="auto"/>
                                                        <w:bottom w:val="none" w:sz="0" w:space="0" w:color="auto"/>
                                                        <w:right w:val="none" w:sz="0" w:space="0" w:color="auto"/>
                                                      </w:divBdr>
                                                      <w:divsChild>
                                                        <w:div w:id="515467486">
                                                          <w:marLeft w:val="0"/>
                                                          <w:marRight w:val="0"/>
                                                          <w:marTop w:val="0"/>
                                                          <w:marBottom w:val="0"/>
                                                          <w:divBdr>
                                                            <w:top w:val="none" w:sz="0" w:space="0" w:color="auto"/>
                                                            <w:left w:val="none" w:sz="0" w:space="0" w:color="auto"/>
                                                            <w:bottom w:val="none" w:sz="0" w:space="0" w:color="auto"/>
                                                            <w:right w:val="none" w:sz="0" w:space="0" w:color="auto"/>
                                                          </w:divBdr>
                                                        </w:div>
                                                        <w:div w:id="697318838">
                                                          <w:marLeft w:val="0"/>
                                                          <w:marRight w:val="0"/>
                                                          <w:marTop w:val="0"/>
                                                          <w:marBottom w:val="0"/>
                                                          <w:divBdr>
                                                            <w:top w:val="single" w:sz="12" w:space="0" w:color="DFE1E6"/>
                                                            <w:left w:val="single" w:sz="12" w:space="0" w:color="DFE1E6"/>
                                                            <w:bottom w:val="single" w:sz="12" w:space="0" w:color="DFE1E6"/>
                                                            <w:right w:val="single" w:sz="12" w:space="0" w:color="DFE1E6"/>
                                                          </w:divBdr>
                                                        </w:div>
                                                      </w:divsChild>
                                                    </w:div>
                                                  </w:divsChild>
                                                </w:div>
                                              </w:divsChild>
                                            </w:div>
                                          </w:divsChild>
                                        </w:div>
                                      </w:divsChild>
                                    </w:div>
                                  </w:divsChild>
                                </w:div>
                                <w:div w:id="963927980">
                                  <w:marLeft w:val="0"/>
                                  <w:marRight w:val="0"/>
                                  <w:marTop w:val="0"/>
                                  <w:marBottom w:val="0"/>
                                  <w:divBdr>
                                    <w:top w:val="none" w:sz="0" w:space="0" w:color="auto"/>
                                    <w:left w:val="none" w:sz="0" w:space="0" w:color="auto"/>
                                    <w:bottom w:val="none" w:sz="0" w:space="0" w:color="auto"/>
                                    <w:right w:val="none" w:sz="0" w:space="0" w:color="auto"/>
                                  </w:divBdr>
                                  <w:divsChild>
                                    <w:div w:id="32270895">
                                      <w:marLeft w:val="0"/>
                                      <w:marRight w:val="0"/>
                                      <w:marTop w:val="0"/>
                                      <w:marBottom w:val="0"/>
                                      <w:divBdr>
                                        <w:top w:val="none" w:sz="0" w:space="0" w:color="auto"/>
                                        <w:left w:val="none" w:sz="0" w:space="0" w:color="auto"/>
                                        <w:bottom w:val="none" w:sz="0" w:space="0" w:color="auto"/>
                                        <w:right w:val="none" w:sz="0" w:space="0" w:color="auto"/>
                                      </w:divBdr>
                                      <w:divsChild>
                                        <w:div w:id="1029797039">
                                          <w:marLeft w:val="0"/>
                                          <w:marRight w:val="0"/>
                                          <w:marTop w:val="0"/>
                                          <w:marBottom w:val="0"/>
                                          <w:divBdr>
                                            <w:top w:val="none" w:sz="0" w:space="0" w:color="auto"/>
                                            <w:left w:val="none" w:sz="0" w:space="0" w:color="auto"/>
                                            <w:bottom w:val="none" w:sz="0" w:space="0" w:color="auto"/>
                                            <w:right w:val="none" w:sz="0" w:space="0" w:color="auto"/>
                                          </w:divBdr>
                                          <w:divsChild>
                                            <w:div w:id="505679000">
                                              <w:marLeft w:val="0"/>
                                              <w:marRight w:val="0"/>
                                              <w:marTop w:val="0"/>
                                              <w:marBottom w:val="0"/>
                                              <w:divBdr>
                                                <w:top w:val="none" w:sz="0" w:space="0" w:color="auto"/>
                                                <w:left w:val="none" w:sz="0" w:space="0" w:color="auto"/>
                                                <w:bottom w:val="none" w:sz="0" w:space="0" w:color="auto"/>
                                                <w:right w:val="none" w:sz="0" w:space="0" w:color="auto"/>
                                              </w:divBdr>
                                              <w:divsChild>
                                                <w:div w:id="363136762">
                                                  <w:marLeft w:val="0"/>
                                                  <w:marRight w:val="0"/>
                                                  <w:marTop w:val="0"/>
                                                  <w:marBottom w:val="0"/>
                                                  <w:divBdr>
                                                    <w:top w:val="none" w:sz="0" w:space="0" w:color="auto"/>
                                                    <w:left w:val="none" w:sz="0" w:space="0" w:color="auto"/>
                                                    <w:bottom w:val="none" w:sz="0" w:space="0" w:color="auto"/>
                                                    <w:right w:val="none" w:sz="0" w:space="0" w:color="auto"/>
                                                  </w:divBdr>
                                                  <w:divsChild>
                                                    <w:div w:id="1449664795">
                                                      <w:marLeft w:val="0"/>
                                                      <w:marRight w:val="0"/>
                                                      <w:marTop w:val="0"/>
                                                      <w:marBottom w:val="0"/>
                                                      <w:divBdr>
                                                        <w:top w:val="none" w:sz="0" w:space="0" w:color="auto"/>
                                                        <w:left w:val="none" w:sz="0" w:space="0" w:color="auto"/>
                                                        <w:bottom w:val="none" w:sz="0" w:space="0" w:color="auto"/>
                                                        <w:right w:val="none" w:sz="0" w:space="0" w:color="auto"/>
                                                      </w:divBdr>
                                                      <w:divsChild>
                                                        <w:div w:id="163513206">
                                                          <w:marLeft w:val="0"/>
                                                          <w:marRight w:val="0"/>
                                                          <w:marTop w:val="0"/>
                                                          <w:marBottom w:val="0"/>
                                                          <w:divBdr>
                                                            <w:top w:val="none" w:sz="0" w:space="0" w:color="auto"/>
                                                            <w:left w:val="none" w:sz="0" w:space="0" w:color="auto"/>
                                                            <w:bottom w:val="none" w:sz="0" w:space="0" w:color="auto"/>
                                                            <w:right w:val="none" w:sz="0" w:space="0" w:color="auto"/>
                                                          </w:divBdr>
                                                          <w:divsChild>
                                                            <w:div w:id="219632262">
                                                              <w:marLeft w:val="0"/>
                                                              <w:marRight w:val="0"/>
                                                              <w:marTop w:val="0"/>
                                                              <w:marBottom w:val="0"/>
                                                              <w:divBdr>
                                                                <w:top w:val="none" w:sz="0" w:space="0" w:color="auto"/>
                                                                <w:left w:val="none" w:sz="0" w:space="0" w:color="auto"/>
                                                                <w:bottom w:val="none" w:sz="0" w:space="0" w:color="auto"/>
                                                                <w:right w:val="none" w:sz="0" w:space="0" w:color="auto"/>
                                                              </w:divBdr>
                                                              <w:divsChild>
                                                                <w:div w:id="314457556">
                                                                  <w:marLeft w:val="0"/>
                                                                  <w:marRight w:val="0"/>
                                                                  <w:marTop w:val="0"/>
                                                                  <w:marBottom w:val="0"/>
                                                                  <w:divBdr>
                                                                    <w:top w:val="none" w:sz="0" w:space="0" w:color="auto"/>
                                                                    <w:left w:val="none" w:sz="0" w:space="0" w:color="auto"/>
                                                                    <w:bottom w:val="none" w:sz="0" w:space="0" w:color="auto"/>
                                                                    <w:right w:val="none" w:sz="0" w:space="0" w:color="auto"/>
                                                                  </w:divBdr>
                                                                  <w:divsChild>
                                                                    <w:div w:id="1006206618">
                                                                      <w:marLeft w:val="0"/>
                                                                      <w:marRight w:val="0"/>
                                                                      <w:marTop w:val="0"/>
                                                                      <w:marBottom w:val="0"/>
                                                                      <w:divBdr>
                                                                        <w:top w:val="none" w:sz="0" w:space="0" w:color="auto"/>
                                                                        <w:left w:val="none" w:sz="0" w:space="0" w:color="auto"/>
                                                                        <w:bottom w:val="none" w:sz="0" w:space="0" w:color="auto"/>
                                                                        <w:right w:val="none" w:sz="0" w:space="0" w:color="auto"/>
                                                                      </w:divBdr>
                                                                      <w:divsChild>
                                                                        <w:div w:id="1021785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31794091">
      <w:bodyDiv w:val="1"/>
      <w:marLeft w:val="0"/>
      <w:marRight w:val="0"/>
      <w:marTop w:val="0"/>
      <w:marBottom w:val="0"/>
      <w:divBdr>
        <w:top w:val="none" w:sz="0" w:space="0" w:color="auto"/>
        <w:left w:val="none" w:sz="0" w:space="0" w:color="auto"/>
        <w:bottom w:val="none" w:sz="0" w:space="0" w:color="auto"/>
        <w:right w:val="none" w:sz="0" w:space="0" w:color="auto"/>
      </w:divBdr>
    </w:div>
    <w:div w:id="645473216">
      <w:bodyDiv w:val="1"/>
      <w:marLeft w:val="0"/>
      <w:marRight w:val="0"/>
      <w:marTop w:val="0"/>
      <w:marBottom w:val="0"/>
      <w:divBdr>
        <w:top w:val="none" w:sz="0" w:space="0" w:color="auto"/>
        <w:left w:val="none" w:sz="0" w:space="0" w:color="auto"/>
        <w:bottom w:val="none" w:sz="0" w:space="0" w:color="auto"/>
        <w:right w:val="none" w:sz="0" w:space="0" w:color="auto"/>
      </w:divBdr>
    </w:div>
    <w:div w:id="730539035">
      <w:bodyDiv w:val="1"/>
      <w:marLeft w:val="0"/>
      <w:marRight w:val="0"/>
      <w:marTop w:val="0"/>
      <w:marBottom w:val="0"/>
      <w:divBdr>
        <w:top w:val="none" w:sz="0" w:space="0" w:color="auto"/>
        <w:left w:val="none" w:sz="0" w:space="0" w:color="auto"/>
        <w:bottom w:val="none" w:sz="0" w:space="0" w:color="auto"/>
        <w:right w:val="none" w:sz="0" w:space="0" w:color="auto"/>
      </w:divBdr>
    </w:div>
    <w:div w:id="746615593">
      <w:bodyDiv w:val="1"/>
      <w:marLeft w:val="0"/>
      <w:marRight w:val="0"/>
      <w:marTop w:val="0"/>
      <w:marBottom w:val="0"/>
      <w:divBdr>
        <w:top w:val="none" w:sz="0" w:space="0" w:color="auto"/>
        <w:left w:val="none" w:sz="0" w:space="0" w:color="auto"/>
        <w:bottom w:val="none" w:sz="0" w:space="0" w:color="auto"/>
        <w:right w:val="none" w:sz="0" w:space="0" w:color="auto"/>
      </w:divBdr>
    </w:div>
    <w:div w:id="764034405">
      <w:bodyDiv w:val="1"/>
      <w:marLeft w:val="0"/>
      <w:marRight w:val="0"/>
      <w:marTop w:val="0"/>
      <w:marBottom w:val="0"/>
      <w:divBdr>
        <w:top w:val="none" w:sz="0" w:space="0" w:color="auto"/>
        <w:left w:val="none" w:sz="0" w:space="0" w:color="auto"/>
        <w:bottom w:val="none" w:sz="0" w:space="0" w:color="auto"/>
        <w:right w:val="none" w:sz="0" w:space="0" w:color="auto"/>
      </w:divBdr>
    </w:div>
    <w:div w:id="767775763">
      <w:bodyDiv w:val="1"/>
      <w:marLeft w:val="0"/>
      <w:marRight w:val="0"/>
      <w:marTop w:val="0"/>
      <w:marBottom w:val="0"/>
      <w:divBdr>
        <w:top w:val="none" w:sz="0" w:space="0" w:color="auto"/>
        <w:left w:val="none" w:sz="0" w:space="0" w:color="auto"/>
        <w:bottom w:val="none" w:sz="0" w:space="0" w:color="auto"/>
        <w:right w:val="none" w:sz="0" w:space="0" w:color="auto"/>
      </w:divBdr>
    </w:div>
    <w:div w:id="768351718">
      <w:bodyDiv w:val="1"/>
      <w:marLeft w:val="0"/>
      <w:marRight w:val="0"/>
      <w:marTop w:val="0"/>
      <w:marBottom w:val="0"/>
      <w:divBdr>
        <w:top w:val="none" w:sz="0" w:space="0" w:color="auto"/>
        <w:left w:val="none" w:sz="0" w:space="0" w:color="auto"/>
        <w:bottom w:val="none" w:sz="0" w:space="0" w:color="auto"/>
        <w:right w:val="none" w:sz="0" w:space="0" w:color="auto"/>
      </w:divBdr>
      <w:divsChild>
        <w:div w:id="1450589782">
          <w:marLeft w:val="0"/>
          <w:marRight w:val="0"/>
          <w:marTop w:val="0"/>
          <w:marBottom w:val="0"/>
          <w:divBdr>
            <w:top w:val="none" w:sz="0" w:space="0" w:color="auto"/>
            <w:left w:val="none" w:sz="0" w:space="0" w:color="auto"/>
            <w:bottom w:val="none" w:sz="0" w:space="0" w:color="auto"/>
            <w:right w:val="none" w:sz="0" w:space="0" w:color="auto"/>
          </w:divBdr>
        </w:div>
      </w:divsChild>
    </w:div>
    <w:div w:id="784234025">
      <w:bodyDiv w:val="1"/>
      <w:marLeft w:val="0"/>
      <w:marRight w:val="0"/>
      <w:marTop w:val="0"/>
      <w:marBottom w:val="0"/>
      <w:divBdr>
        <w:top w:val="none" w:sz="0" w:space="0" w:color="auto"/>
        <w:left w:val="none" w:sz="0" w:space="0" w:color="auto"/>
        <w:bottom w:val="none" w:sz="0" w:space="0" w:color="auto"/>
        <w:right w:val="none" w:sz="0" w:space="0" w:color="auto"/>
      </w:divBdr>
    </w:div>
    <w:div w:id="791899395">
      <w:bodyDiv w:val="1"/>
      <w:marLeft w:val="0"/>
      <w:marRight w:val="0"/>
      <w:marTop w:val="0"/>
      <w:marBottom w:val="0"/>
      <w:divBdr>
        <w:top w:val="none" w:sz="0" w:space="0" w:color="auto"/>
        <w:left w:val="none" w:sz="0" w:space="0" w:color="auto"/>
        <w:bottom w:val="none" w:sz="0" w:space="0" w:color="auto"/>
        <w:right w:val="none" w:sz="0" w:space="0" w:color="auto"/>
      </w:divBdr>
    </w:div>
    <w:div w:id="813913493">
      <w:bodyDiv w:val="1"/>
      <w:marLeft w:val="0"/>
      <w:marRight w:val="0"/>
      <w:marTop w:val="0"/>
      <w:marBottom w:val="0"/>
      <w:divBdr>
        <w:top w:val="none" w:sz="0" w:space="0" w:color="auto"/>
        <w:left w:val="none" w:sz="0" w:space="0" w:color="auto"/>
        <w:bottom w:val="none" w:sz="0" w:space="0" w:color="auto"/>
        <w:right w:val="none" w:sz="0" w:space="0" w:color="auto"/>
      </w:divBdr>
    </w:div>
    <w:div w:id="835346944">
      <w:bodyDiv w:val="1"/>
      <w:marLeft w:val="0"/>
      <w:marRight w:val="0"/>
      <w:marTop w:val="0"/>
      <w:marBottom w:val="0"/>
      <w:divBdr>
        <w:top w:val="none" w:sz="0" w:space="0" w:color="auto"/>
        <w:left w:val="none" w:sz="0" w:space="0" w:color="auto"/>
        <w:bottom w:val="none" w:sz="0" w:space="0" w:color="auto"/>
        <w:right w:val="none" w:sz="0" w:space="0" w:color="auto"/>
      </w:divBdr>
    </w:div>
    <w:div w:id="860246768">
      <w:bodyDiv w:val="1"/>
      <w:marLeft w:val="0"/>
      <w:marRight w:val="0"/>
      <w:marTop w:val="0"/>
      <w:marBottom w:val="0"/>
      <w:divBdr>
        <w:top w:val="none" w:sz="0" w:space="0" w:color="auto"/>
        <w:left w:val="none" w:sz="0" w:space="0" w:color="auto"/>
        <w:bottom w:val="none" w:sz="0" w:space="0" w:color="auto"/>
        <w:right w:val="none" w:sz="0" w:space="0" w:color="auto"/>
      </w:divBdr>
    </w:div>
    <w:div w:id="886800121">
      <w:bodyDiv w:val="1"/>
      <w:marLeft w:val="0"/>
      <w:marRight w:val="0"/>
      <w:marTop w:val="0"/>
      <w:marBottom w:val="0"/>
      <w:divBdr>
        <w:top w:val="none" w:sz="0" w:space="0" w:color="auto"/>
        <w:left w:val="none" w:sz="0" w:space="0" w:color="auto"/>
        <w:bottom w:val="none" w:sz="0" w:space="0" w:color="auto"/>
        <w:right w:val="none" w:sz="0" w:space="0" w:color="auto"/>
      </w:divBdr>
    </w:div>
    <w:div w:id="897202088">
      <w:bodyDiv w:val="1"/>
      <w:marLeft w:val="0"/>
      <w:marRight w:val="0"/>
      <w:marTop w:val="0"/>
      <w:marBottom w:val="0"/>
      <w:divBdr>
        <w:top w:val="none" w:sz="0" w:space="0" w:color="auto"/>
        <w:left w:val="none" w:sz="0" w:space="0" w:color="auto"/>
        <w:bottom w:val="none" w:sz="0" w:space="0" w:color="auto"/>
        <w:right w:val="none" w:sz="0" w:space="0" w:color="auto"/>
      </w:divBdr>
    </w:div>
    <w:div w:id="904875848">
      <w:bodyDiv w:val="1"/>
      <w:marLeft w:val="0"/>
      <w:marRight w:val="0"/>
      <w:marTop w:val="0"/>
      <w:marBottom w:val="0"/>
      <w:divBdr>
        <w:top w:val="none" w:sz="0" w:space="0" w:color="auto"/>
        <w:left w:val="none" w:sz="0" w:space="0" w:color="auto"/>
        <w:bottom w:val="none" w:sz="0" w:space="0" w:color="auto"/>
        <w:right w:val="none" w:sz="0" w:space="0" w:color="auto"/>
      </w:divBdr>
      <w:divsChild>
        <w:div w:id="388649637">
          <w:marLeft w:val="0"/>
          <w:marRight w:val="0"/>
          <w:marTop w:val="0"/>
          <w:marBottom w:val="0"/>
          <w:divBdr>
            <w:top w:val="none" w:sz="0" w:space="0" w:color="AAB3B3"/>
            <w:left w:val="none" w:sz="0" w:space="0" w:color="AAB3B3"/>
            <w:bottom w:val="none" w:sz="0" w:space="0" w:color="AAB3B3"/>
            <w:right w:val="single" w:sz="6" w:space="0" w:color="AAB3B3"/>
          </w:divBdr>
          <w:divsChild>
            <w:div w:id="1046027390">
              <w:marLeft w:val="75"/>
              <w:marRight w:val="75"/>
              <w:marTop w:val="75"/>
              <w:marBottom w:val="75"/>
              <w:divBdr>
                <w:top w:val="none" w:sz="0" w:space="0" w:color="auto"/>
                <w:left w:val="none" w:sz="0" w:space="0" w:color="auto"/>
                <w:bottom w:val="none" w:sz="0" w:space="0" w:color="auto"/>
                <w:right w:val="none" w:sz="0" w:space="0" w:color="auto"/>
              </w:divBdr>
              <w:divsChild>
                <w:div w:id="677077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4047970">
      <w:bodyDiv w:val="1"/>
      <w:marLeft w:val="0"/>
      <w:marRight w:val="0"/>
      <w:marTop w:val="0"/>
      <w:marBottom w:val="0"/>
      <w:divBdr>
        <w:top w:val="none" w:sz="0" w:space="0" w:color="auto"/>
        <w:left w:val="none" w:sz="0" w:space="0" w:color="auto"/>
        <w:bottom w:val="none" w:sz="0" w:space="0" w:color="auto"/>
        <w:right w:val="none" w:sz="0" w:space="0" w:color="auto"/>
      </w:divBdr>
    </w:div>
    <w:div w:id="981277496">
      <w:bodyDiv w:val="1"/>
      <w:marLeft w:val="0"/>
      <w:marRight w:val="0"/>
      <w:marTop w:val="0"/>
      <w:marBottom w:val="0"/>
      <w:divBdr>
        <w:top w:val="none" w:sz="0" w:space="0" w:color="auto"/>
        <w:left w:val="none" w:sz="0" w:space="0" w:color="auto"/>
        <w:bottom w:val="none" w:sz="0" w:space="0" w:color="auto"/>
        <w:right w:val="none" w:sz="0" w:space="0" w:color="auto"/>
      </w:divBdr>
    </w:div>
    <w:div w:id="1033533403">
      <w:bodyDiv w:val="1"/>
      <w:marLeft w:val="0"/>
      <w:marRight w:val="0"/>
      <w:marTop w:val="0"/>
      <w:marBottom w:val="0"/>
      <w:divBdr>
        <w:top w:val="none" w:sz="0" w:space="0" w:color="auto"/>
        <w:left w:val="none" w:sz="0" w:space="0" w:color="auto"/>
        <w:bottom w:val="none" w:sz="0" w:space="0" w:color="auto"/>
        <w:right w:val="none" w:sz="0" w:space="0" w:color="auto"/>
      </w:divBdr>
    </w:div>
    <w:div w:id="1076902679">
      <w:bodyDiv w:val="1"/>
      <w:marLeft w:val="0"/>
      <w:marRight w:val="0"/>
      <w:marTop w:val="0"/>
      <w:marBottom w:val="0"/>
      <w:divBdr>
        <w:top w:val="none" w:sz="0" w:space="0" w:color="auto"/>
        <w:left w:val="none" w:sz="0" w:space="0" w:color="auto"/>
        <w:bottom w:val="none" w:sz="0" w:space="0" w:color="auto"/>
        <w:right w:val="none" w:sz="0" w:space="0" w:color="auto"/>
      </w:divBdr>
    </w:div>
    <w:div w:id="1081223141">
      <w:bodyDiv w:val="1"/>
      <w:marLeft w:val="0"/>
      <w:marRight w:val="0"/>
      <w:marTop w:val="0"/>
      <w:marBottom w:val="0"/>
      <w:divBdr>
        <w:top w:val="none" w:sz="0" w:space="0" w:color="auto"/>
        <w:left w:val="none" w:sz="0" w:space="0" w:color="auto"/>
        <w:bottom w:val="none" w:sz="0" w:space="0" w:color="auto"/>
        <w:right w:val="none" w:sz="0" w:space="0" w:color="auto"/>
      </w:divBdr>
      <w:divsChild>
        <w:div w:id="2045321964">
          <w:marLeft w:val="0"/>
          <w:marRight w:val="0"/>
          <w:marTop w:val="0"/>
          <w:marBottom w:val="0"/>
          <w:divBdr>
            <w:top w:val="none" w:sz="0" w:space="0" w:color="auto"/>
            <w:left w:val="none" w:sz="0" w:space="0" w:color="auto"/>
            <w:bottom w:val="none" w:sz="0" w:space="0" w:color="auto"/>
            <w:right w:val="none" w:sz="0" w:space="0" w:color="auto"/>
          </w:divBdr>
          <w:divsChild>
            <w:div w:id="559218770">
              <w:marLeft w:val="0"/>
              <w:marRight w:val="0"/>
              <w:marTop w:val="0"/>
              <w:marBottom w:val="0"/>
              <w:divBdr>
                <w:top w:val="none" w:sz="0" w:space="0" w:color="auto"/>
                <w:left w:val="none" w:sz="0" w:space="0" w:color="auto"/>
                <w:bottom w:val="none" w:sz="0" w:space="0" w:color="auto"/>
                <w:right w:val="none" w:sz="0" w:space="0" w:color="auto"/>
              </w:divBdr>
            </w:div>
            <w:div w:id="796684389">
              <w:marLeft w:val="0"/>
              <w:marRight w:val="0"/>
              <w:marTop w:val="0"/>
              <w:marBottom w:val="0"/>
              <w:divBdr>
                <w:top w:val="none" w:sz="0" w:space="0" w:color="auto"/>
                <w:left w:val="none" w:sz="0" w:space="0" w:color="auto"/>
                <w:bottom w:val="none" w:sz="0" w:space="0" w:color="auto"/>
                <w:right w:val="none" w:sz="0" w:space="0" w:color="auto"/>
              </w:divBdr>
              <w:divsChild>
                <w:div w:id="819349864">
                  <w:marLeft w:val="0"/>
                  <w:marRight w:val="0"/>
                  <w:marTop w:val="0"/>
                  <w:marBottom w:val="0"/>
                  <w:divBdr>
                    <w:top w:val="none" w:sz="0" w:space="0" w:color="auto"/>
                    <w:left w:val="none" w:sz="0" w:space="0" w:color="auto"/>
                    <w:bottom w:val="none" w:sz="0" w:space="0" w:color="auto"/>
                    <w:right w:val="none" w:sz="0" w:space="0" w:color="auto"/>
                  </w:divBdr>
                  <w:divsChild>
                    <w:div w:id="1534152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0667493">
          <w:marLeft w:val="0"/>
          <w:marRight w:val="0"/>
          <w:marTop w:val="0"/>
          <w:marBottom w:val="0"/>
          <w:divBdr>
            <w:top w:val="none" w:sz="0" w:space="0" w:color="auto"/>
            <w:left w:val="none" w:sz="0" w:space="0" w:color="auto"/>
            <w:bottom w:val="none" w:sz="0" w:space="0" w:color="auto"/>
            <w:right w:val="none" w:sz="0" w:space="0" w:color="auto"/>
          </w:divBdr>
          <w:divsChild>
            <w:div w:id="2048874229">
              <w:marLeft w:val="150"/>
              <w:marRight w:val="150"/>
              <w:marTop w:val="0"/>
              <w:marBottom w:val="0"/>
              <w:divBdr>
                <w:top w:val="none" w:sz="0" w:space="11" w:color="DDDDDD"/>
                <w:left w:val="none" w:sz="0" w:space="0" w:color="auto"/>
                <w:bottom w:val="none" w:sz="0" w:space="0" w:color="auto"/>
                <w:right w:val="none" w:sz="0" w:space="0" w:color="auto"/>
              </w:divBdr>
              <w:divsChild>
                <w:div w:id="1217546438">
                  <w:marLeft w:val="0"/>
                  <w:marRight w:val="0"/>
                  <w:marTop w:val="0"/>
                  <w:marBottom w:val="0"/>
                  <w:divBdr>
                    <w:top w:val="none" w:sz="0" w:space="0" w:color="auto"/>
                    <w:left w:val="none" w:sz="0" w:space="0" w:color="auto"/>
                    <w:bottom w:val="none" w:sz="0" w:space="0" w:color="auto"/>
                    <w:right w:val="none" w:sz="0" w:space="0" w:color="auto"/>
                  </w:divBdr>
                  <w:divsChild>
                    <w:div w:id="1090154606">
                      <w:marLeft w:val="0"/>
                      <w:marRight w:val="0"/>
                      <w:marTop w:val="0"/>
                      <w:marBottom w:val="0"/>
                      <w:divBdr>
                        <w:top w:val="none" w:sz="0" w:space="0" w:color="auto"/>
                        <w:left w:val="none" w:sz="0" w:space="0" w:color="auto"/>
                        <w:bottom w:val="none" w:sz="0" w:space="0" w:color="auto"/>
                        <w:right w:val="none" w:sz="0" w:space="0" w:color="auto"/>
                      </w:divBdr>
                      <w:divsChild>
                        <w:div w:id="633219440">
                          <w:marLeft w:val="0"/>
                          <w:marRight w:val="0"/>
                          <w:marTop w:val="0"/>
                          <w:marBottom w:val="0"/>
                          <w:divBdr>
                            <w:top w:val="none" w:sz="0" w:space="0" w:color="auto"/>
                            <w:left w:val="none" w:sz="0" w:space="0" w:color="auto"/>
                            <w:bottom w:val="none" w:sz="0" w:space="0" w:color="auto"/>
                            <w:right w:val="none" w:sz="0" w:space="0" w:color="auto"/>
                          </w:divBdr>
                          <w:divsChild>
                            <w:div w:id="1625847377">
                              <w:marLeft w:val="0"/>
                              <w:marRight w:val="0"/>
                              <w:marTop w:val="0"/>
                              <w:marBottom w:val="0"/>
                              <w:divBdr>
                                <w:top w:val="none" w:sz="0" w:space="0" w:color="auto"/>
                                <w:left w:val="none" w:sz="0" w:space="0" w:color="auto"/>
                                <w:bottom w:val="none" w:sz="0" w:space="0" w:color="auto"/>
                                <w:right w:val="none" w:sz="0" w:space="0" w:color="auto"/>
                              </w:divBdr>
                              <w:divsChild>
                                <w:div w:id="1121536468">
                                  <w:marLeft w:val="0"/>
                                  <w:marRight w:val="0"/>
                                  <w:marTop w:val="0"/>
                                  <w:marBottom w:val="0"/>
                                  <w:divBdr>
                                    <w:top w:val="none" w:sz="0" w:space="0" w:color="auto"/>
                                    <w:left w:val="none" w:sz="0" w:space="0" w:color="auto"/>
                                    <w:bottom w:val="none" w:sz="0" w:space="0" w:color="auto"/>
                                    <w:right w:val="none" w:sz="0" w:space="0" w:color="auto"/>
                                  </w:divBdr>
                                  <w:divsChild>
                                    <w:div w:id="119156237">
                                      <w:marLeft w:val="0"/>
                                      <w:marRight w:val="0"/>
                                      <w:marTop w:val="0"/>
                                      <w:marBottom w:val="0"/>
                                      <w:divBdr>
                                        <w:top w:val="none" w:sz="0" w:space="0" w:color="auto"/>
                                        <w:left w:val="none" w:sz="0" w:space="0" w:color="auto"/>
                                        <w:bottom w:val="none" w:sz="0" w:space="0" w:color="auto"/>
                                        <w:right w:val="none" w:sz="0" w:space="0" w:color="auto"/>
                                      </w:divBdr>
                                      <w:divsChild>
                                        <w:div w:id="1775322527">
                                          <w:marLeft w:val="0"/>
                                          <w:marRight w:val="0"/>
                                          <w:marTop w:val="0"/>
                                          <w:marBottom w:val="0"/>
                                          <w:divBdr>
                                            <w:top w:val="none" w:sz="0" w:space="0" w:color="auto"/>
                                            <w:left w:val="none" w:sz="0" w:space="0" w:color="auto"/>
                                            <w:bottom w:val="none" w:sz="0" w:space="0" w:color="auto"/>
                                            <w:right w:val="none" w:sz="0" w:space="0" w:color="auto"/>
                                          </w:divBdr>
                                          <w:divsChild>
                                            <w:div w:id="315845889">
                                              <w:marLeft w:val="0"/>
                                              <w:marRight w:val="0"/>
                                              <w:marTop w:val="0"/>
                                              <w:marBottom w:val="0"/>
                                              <w:divBdr>
                                                <w:top w:val="none" w:sz="0" w:space="0" w:color="AAB3B3"/>
                                                <w:left w:val="none" w:sz="0" w:space="0" w:color="AAB3B3"/>
                                                <w:bottom w:val="none" w:sz="0" w:space="0" w:color="AAB3B3"/>
                                                <w:right w:val="none" w:sz="0" w:space="0" w:color="auto"/>
                                              </w:divBdr>
                                              <w:divsChild>
                                                <w:div w:id="470829845">
                                                  <w:marLeft w:val="0"/>
                                                  <w:marRight w:val="0"/>
                                                  <w:marTop w:val="0"/>
                                                  <w:marBottom w:val="0"/>
                                                  <w:divBdr>
                                                    <w:top w:val="none" w:sz="0" w:space="0" w:color="auto"/>
                                                    <w:left w:val="none" w:sz="0" w:space="0" w:color="auto"/>
                                                    <w:bottom w:val="none" w:sz="0" w:space="0" w:color="auto"/>
                                                    <w:right w:val="none" w:sz="0" w:space="0" w:color="auto"/>
                                                  </w:divBdr>
                                                  <w:divsChild>
                                                    <w:div w:id="78602187">
                                                      <w:marLeft w:val="0"/>
                                                      <w:marRight w:val="0"/>
                                                      <w:marTop w:val="0"/>
                                                      <w:marBottom w:val="0"/>
                                                      <w:divBdr>
                                                        <w:top w:val="none" w:sz="0" w:space="0" w:color="auto"/>
                                                        <w:left w:val="none" w:sz="0" w:space="0" w:color="auto"/>
                                                        <w:bottom w:val="none" w:sz="0" w:space="0" w:color="auto"/>
                                                        <w:right w:val="none" w:sz="0" w:space="0" w:color="auto"/>
                                                      </w:divBdr>
                                                      <w:divsChild>
                                                        <w:div w:id="811756900">
                                                          <w:marLeft w:val="0"/>
                                                          <w:marRight w:val="0"/>
                                                          <w:marTop w:val="0"/>
                                                          <w:marBottom w:val="0"/>
                                                          <w:divBdr>
                                                            <w:top w:val="none" w:sz="0" w:space="0" w:color="AAB3B3"/>
                                                            <w:left w:val="none" w:sz="0" w:space="0" w:color="AAB3B3"/>
                                                            <w:bottom w:val="none" w:sz="0" w:space="0" w:color="AAB3B3"/>
                                                            <w:right w:val="none" w:sz="0" w:space="0" w:color="auto"/>
                                                          </w:divBdr>
                                                          <w:divsChild>
                                                            <w:div w:id="510606788">
                                                              <w:marLeft w:val="0"/>
                                                              <w:marRight w:val="0"/>
                                                              <w:marTop w:val="0"/>
                                                              <w:marBottom w:val="0"/>
                                                              <w:divBdr>
                                                                <w:top w:val="none" w:sz="0" w:space="0" w:color="auto"/>
                                                                <w:left w:val="none" w:sz="0" w:space="0" w:color="auto"/>
                                                                <w:bottom w:val="none" w:sz="0" w:space="0" w:color="auto"/>
                                                                <w:right w:val="none" w:sz="0" w:space="0" w:color="auto"/>
                                                              </w:divBdr>
                                                              <w:divsChild>
                                                                <w:div w:id="1438988399">
                                                                  <w:marLeft w:val="75"/>
                                                                  <w:marRight w:val="75"/>
                                                                  <w:marTop w:val="0"/>
                                                                  <w:marBottom w:val="0"/>
                                                                  <w:divBdr>
                                                                    <w:top w:val="none" w:sz="0" w:space="0" w:color="auto"/>
                                                                    <w:left w:val="none" w:sz="0" w:space="0" w:color="auto"/>
                                                                    <w:bottom w:val="none" w:sz="0" w:space="0" w:color="auto"/>
                                                                    <w:right w:val="none" w:sz="0" w:space="0" w:color="auto"/>
                                                                  </w:divBdr>
                                                                </w:div>
                                                              </w:divsChild>
                                                            </w:div>
                                                          </w:divsChild>
                                                        </w:div>
                                                        <w:div w:id="1296450154">
                                                          <w:marLeft w:val="0"/>
                                                          <w:marRight w:val="0"/>
                                                          <w:marTop w:val="0"/>
                                                          <w:marBottom w:val="0"/>
                                                          <w:divBdr>
                                                            <w:top w:val="none" w:sz="0" w:space="0" w:color="AAB3B3"/>
                                                            <w:left w:val="none" w:sz="0" w:space="0" w:color="AAB3B3"/>
                                                            <w:bottom w:val="none" w:sz="0" w:space="0" w:color="AAB3B3"/>
                                                            <w:right w:val="none" w:sz="0" w:space="0" w:color="auto"/>
                                                          </w:divBdr>
                                                          <w:divsChild>
                                                            <w:div w:id="2104952681">
                                                              <w:marLeft w:val="0"/>
                                                              <w:marRight w:val="0"/>
                                                              <w:marTop w:val="0"/>
                                                              <w:marBottom w:val="0"/>
                                                              <w:divBdr>
                                                                <w:top w:val="none" w:sz="0" w:space="0" w:color="auto"/>
                                                                <w:left w:val="none" w:sz="0" w:space="0" w:color="auto"/>
                                                                <w:bottom w:val="none" w:sz="0" w:space="0" w:color="auto"/>
                                                                <w:right w:val="none" w:sz="0" w:space="0" w:color="auto"/>
                                                              </w:divBdr>
                                                              <w:divsChild>
                                                                <w:div w:id="1718890673">
                                                                  <w:marLeft w:val="0"/>
                                                                  <w:marRight w:val="0"/>
                                                                  <w:marTop w:val="0"/>
                                                                  <w:marBottom w:val="0"/>
                                                                  <w:divBdr>
                                                                    <w:top w:val="none" w:sz="0" w:space="0" w:color="auto"/>
                                                                    <w:left w:val="none" w:sz="0" w:space="0" w:color="auto"/>
                                                                    <w:bottom w:val="none" w:sz="0" w:space="0" w:color="auto"/>
                                                                    <w:right w:val="none" w:sz="0" w:space="0" w:color="auto"/>
                                                                  </w:divBdr>
                                                                  <w:divsChild>
                                                                    <w:div w:id="1139760127">
                                                                      <w:marLeft w:val="75"/>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77139533">
                              <w:marLeft w:val="0"/>
                              <w:marRight w:val="0"/>
                              <w:marTop w:val="0"/>
                              <w:marBottom w:val="0"/>
                              <w:divBdr>
                                <w:top w:val="none" w:sz="0" w:space="0" w:color="auto"/>
                                <w:left w:val="none" w:sz="0" w:space="0" w:color="auto"/>
                                <w:bottom w:val="none" w:sz="0" w:space="0" w:color="auto"/>
                                <w:right w:val="none" w:sz="0" w:space="0" w:color="auto"/>
                              </w:divBdr>
                              <w:divsChild>
                                <w:div w:id="1334720872">
                                  <w:marLeft w:val="0"/>
                                  <w:marRight w:val="0"/>
                                  <w:marTop w:val="0"/>
                                  <w:marBottom w:val="0"/>
                                  <w:divBdr>
                                    <w:top w:val="none" w:sz="0" w:space="0" w:color="auto"/>
                                    <w:left w:val="none" w:sz="0" w:space="0" w:color="auto"/>
                                    <w:bottom w:val="none" w:sz="0" w:space="0" w:color="auto"/>
                                    <w:right w:val="none" w:sz="0" w:space="0" w:color="auto"/>
                                  </w:divBdr>
                                  <w:divsChild>
                                    <w:div w:id="1234969177">
                                      <w:marLeft w:val="0"/>
                                      <w:marRight w:val="0"/>
                                      <w:marTop w:val="0"/>
                                      <w:marBottom w:val="0"/>
                                      <w:divBdr>
                                        <w:top w:val="none" w:sz="0" w:space="0" w:color="auto"/>
                                        <w:left w:val="none" w:sz="0" w:space="0" w:color="auto"/>
                                        <w:bottom w:val="none" w:sz="0" w:space="0" w:color="auto"/>
                                        <w:right w:val="none" w:sz="0" w:space="0" w:color="auto"/>
                                      </w:divBdr>
                                      <w:divsChild>
                                        <w:div w:id="1373380805">
                                          <w:marLeft w:val="0"/>
                                          <w:marRight w:val="0"/>
                                          <w:marTop w:val="0"/>
                                          <w:marBottom w:val="0"/>
                                          <w:divBdr>
                                            <w:top w:val="none" w:sz="0" w:space="0" w:color="auto"/>
                                            <w:left w:val="none" w:sz="0" w:space="0" w:color="auto"/>
                                            <w:bottom w:val="none" w:sz="0" w:space="0" w:color="auto"/>
                                            <w:right w:val="none" w:sz="0" w:space="0" w:color="auto"/>
                                          </w:divBdr>
                                          <w:divsChild>
                                            <w:div w:id="1740319549">
                                              <w:marLeft w:val="0"/>
                                              <w:marRight w:val="0"/>
                                              <w:marTop w:val="0"/>
                                              <w:marBottom w:val="0"/>
                                              <w:divBdr>
                                                <w:top w:val="none" w:sz="0" w:space="0" w:color="auto"/>
                                                <w:left w:val="none" w:sz="0" w:space="0" w:color="auto"/>
                                                <w:bottom w:val="none" w:sz="0" w:space="0" w:color="auto"/>
                                                <w:right w:val="none" w:sz="0" w:space="0" w:color="auto"/>
                                              </w:divBdr>
                                              <w:divsChild>
                                                <w:div w:id="852496838">
                                                  <w:marLeft w:val="0"/>
                                                  <w:marRight w:val="0"/>
                                                  <w:marTop w:val="0"/>
                                                  <w:marBottom w:val="0"/>
                                                  <w:divBdr>
                                                    <w:top w:val="none" w:sz="0" w:space="0" w:color="AAB3B3"/>
                                                    <w:left w:val="none" w:sz="0" w:space="0" w:color="auto"/>
                                                    <w:bottom w:val="single" w:sz="6" w:space="0" w:color="EDEDED"/>
                                                    <w:right w:val="none" w:sz="0" w:space="0" w:color="auto"/>
                                                  </w:divBdr>
                                                  <w:divsChild>
                                                    <w:div w:id="1938825116">
                                                      <w:marLeft w:val="75"/>
                                                      <w:marRight w:val="75"/>
                                                      <w:marTop w:val="0"/>
                                                      <w:marBottom w:val="0"/>
                                                      <w:divBdr>
                                                        <w:top w:val="none" w:sz="0" w:space="0" w:color="auto"/>
                                                        <w:left w:val="none" w:sz="0" w:space="0" w:color="auto"/>
                                                        <w:bottom w:val="none" w:sz="0" w:space="0" w:color="auto"/>
                                                        <w:right w:val="none" w:sz="0" w:space="0" w:color="auto"/>
                                                      </w:divBdr>
                                                      <w:divsChild>
                                                        <w:div w:id="766733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159927513">
      <w:bodyDiv w:val="1"/>
      <w:marLeft w:val="0"/>
      <w:marRight w:val="0"/>
      <w:marTop w:val="0"/>
      <w:marBottom w:val="0"/>
      <w:divBdr>
        <w:top w:val="none" w:sz="0" w:space="0" w:color="auto"/>
        <w:left w:val="none" w:sz="0" w:space="0" w:color="auto"/>
        <w:bottom w:val="none" w:sz="0" w:space="0" w:color="auto"/>
        <w:right w:val="none" w:sz="0" w:space="0" w:color="auto"/>
      </w:divBdr>
    </w:div>
    <w:div w:id="1188523332">
      <w:bodyDiv w:val="1"/>
      <w:marLeft w:val="0"/>
      <w:marRight w:val="0"/>
      <w:marTop w:val="0"/>
      <w:marBottom w:val="0"/>
      <w:divBdr>
        <w:top w:val="none" w:sz="0" w:space="0" w:color="auto"/>
        <w:left w:val="none" w:sz="0" w:space="0" w:color="auto"/>
        <w:bottom w:val="none" w:sz="0" w:space="0" w:color="auto"/>
        <w:right w:val="none" w:sz="0" w:space="0" w:color="auto"/>
      </w:divBdr>
    </w:div>
    <w:div w:id="1362627001">
      <w:bodyDiv w:val="1"/>
      <w:marLeft w:val="0"/>
      <w:marRight w:val="0"/>
      <w:marTop w:val="0"/>
      <w:marBottom w:val="0"/>
      <w:divBdr>
        <w:top w:val="none" w:sz="0" w:space="0" w:color="auto"/>
        <w:left w:val="none" w:sz="0" w:space="0" w:color="auto"/>
        <w:bottom w:val="none" w:sz="0" w:space="0" w:color="auto"/>
        <w:right w:val="none" w:sz="0" w:space="0" w:color="auto"/>
      </w:divBdr>
    </w:div>
    <w:div w:id="1474561566">
      <w:bodyDiv w:val="1"/>
      <w:marLeft w:val="0"/>
      <w:marRight w:val="0"/>
      <w:marTop w:val="0"/>
      <w:marBottom w:val="0"/>
      <w:divBdr>
        <w:top w:val="none" w:sz="0" w:space="0" w:color="auto"/>
        <w:left w:val="none" w:sz="0" w:space="0" w:color="auto"/>
        <w:bottom w:val="none" w:sz="0" w:space="0" w:color="auto"/>
        <w:right w:val="none" w:sz="0" w:space="0" w:color="auto"/>
      </w:divBdr>
    </w:div>
    <w:div w:id="1522627510">
      <w:bodyDiv w:val="1"/>
      <w:marLeft w:val="0"/>
      <w:marRight w:val="0"/>
      <w:marTop w:val="0"/>
      <w:marBottom w:val="0"/>
      <w:divBdr>
        <w:top w:val="none" w:sz="0" w:space="0" w:color="auto"/>
        <w:left w:val="none" w:sz="0" w:space="0" w:color="auto"/>
        <w:bottom w:val="none" w:sz="0" w:space="0" w:color="auto"/>
        <w:right w:val="none" w:sz="0" w:space="0" w:color="auto"/>
      </w:divBdr>
    </w:div>
    <w:div w:id="1561748753">
      <w:bodyDiv w:val="1"/>
      <w:marLeft w:val="0"/>
      <w:marRight w:val="0"/>
      <w:marTop w:val="0"/>
      <w:marBottom w:val="0"/>
      <w:divBdr>
        <w:top w:val="none" w:sz="0" w:space="0" w:color="auto"/>
        <w:left w:val="none" w:sz="0" w:space="0" w:color="auto"/>
        <w:bottom w:val="none" w:sz="0" w:space="0" w:color="auto"/>
        <w:right w:val="none" w:sz="0" w:space="0" w:color="auto"/>
      </w:divBdr>
    </w:div>
    <w:div w:id="1600915979">
      <w:bodyDiv w:val="1"/>
      <w:marLeft w:val="0"/>
      <w:marRight w:val="0"/>
      <w:marTop w:val="0"/>
      <w:marBottom w:val="0"/>
      <w:divBdr>
        <w:top w:val="none" w:sz="0" w:space="0" w:color="auto"/>
        <w:left w:val="none" w:sz="0" w:space="0" w:color="auto"/>
        <w:bottom w:val="none" w:sz="0" w:space="0" w:color="auto"/>
        <w:right w:val="none" w:sz="0" w:space="0" w:color="auto"/>
      </w:divBdr>
    </w:div>
    <w:div w:id="1611159434">
      <w:bodyDiv w:val="1"/>
      <w:marLeft w:val="0"/>
      <w:marRight w:val="0"/>
      <w:marTop w:val="0"/>
      <w:marBottom w:val="0"/>
      <w:divBdr>
        <w:top w:val="none" w:sz="0" w:space="0" w:color="auto"/>
        <w:left w:val="none" w:sz="0" w:space="0" w:color="auto"/>
        <w:bottom w:val="none" w:sz="0" w:space="0" w:color="auto"/>
        <w:right w:val="none" w:sz="0" w:space="0" w:color="auto"/>
      </w:divBdr>
    </w:div>
    <w:div w:id="1616521238">
      <w:bodyDiv w:val="1"/>
      <w:marLeft w:val="0"/>
      <w:marRight w:val="0"/>
      <w:marTop w:val="0"/>
      <w:marBottom w:val="0"/>
      <w:divBdr>
        <w:top w:val="none" w:sz="0" w:space="0" w:color="auto"/>
        <w:left w:val="none" w:sz="0" w:space="0" w:color="auto"/>
        <w:bottom w:val="none" w:sz="0" w:space="0" w:color="auto"/>
        <w:right w:val="none" w:sz="0" w:space="0" w:color="auto"/>
      </w:divBdr>
    </w:div>
    <w:div w:id="1655916601">
      <w:bodyDiv w:val="1"/>
      <w:marLeft w:val="0"/>
      <w:marRight w:val="0"/>
      <w:marTop w:val="0"/>
      <w:marBottom w:val="0"/>
      <w:divBdr>
        <w:top w:val="none" w:sz="0" w:space="0" w:color="auto"/>
        <w:left w:val="none" w:sz="0" w:space="0" w:color="auto"/>
        <w:bottom w:val="none" w:sz="0" w:space="0" w:color="auto"/>
        <w:right w:val="none" w:sz="0" w:space="0" w:color="auto"/>
      </w:divBdr>
    </w:div>
    <w:div w:id="1699357988">
      <w:bodyDiv w:val="1"/>
      <w:marLeft w:val="0"/>
      <w:marRight w:val="0"/>
      <w:marTop w:val="0"/>
      <w:marBottom w:val="0"/>
      <w:divBdr>
        <w:top w:val="none" w:sz="0" w:space="0" w:color="auto"/>
        <w:left w:val="none" w:sz="0" w:space="0" w:color="auto"/>
        <w:bottom w:val="none" w:sz="0" w:space="0" w:color="auto"/>
        <w:right w:val="none" w:sz="0" w:space="0" w:color="auto"/>
      </w:divBdr>
    </w:div>
    <w:div w:id="1732850934">
      <w:bodyDiv w:val="1"/>
      <w:marLeft w:val="0"/>
      <w:marRight w:val="0"/>
      <w:marTop w:val="0"/>
      <w:marBottom w:val="0"/>
      <w:divBdr>
        <w:top w:val="none" w:sz="0" w:space="0" w:color="auto"/>
        <w:left w:val="none" w:sz="0" w:space="0" w:color="auto"/>
        <w:bottom w:val="none" w:sz="0" w:space="0" w:color="auto"/>
        <w:right w:val="none" w:sz="0" w:space="0" w:color="auto"/>
      </w:divBdr>
    </w:div>
    <w:div w:id="1748577579">
      <w:bodyDiv w:val="1"/>
      <w:marLeft w:val="0"/>
      <w:marRight w:val="0"/>
      <w:marTop w:val="0"/>
      <w:marBottom w:val="0"/>
      <w:divBdr>
        <w:top w:val="none" w:sz="0" w:space="0" w:color="auto"/>
        <w:left w:val="none" w:sz="0" w:space="0" w:color="auto"/>
        <w:bottom w:val="none" w:sz="0" w:space="0" w:color="auto"/>
        <w:right w:val="none" w:sz="0" w:space="0" w:color="auto"/>
      </w:divBdr>
    </w:div>
    <w:div w:id="1770733370">
      <w:bodyDiv w:val="1"/>
      <w:marLeft w:val="0"/>
      <w:marRight w:val="0"/>
      <w:marTop w:val="0"/>
      <w:marBottom w:val="0"/>
      <w:divBdr>
        <w:top w:val="none" w:sz="0" w:space="0" w:color="auto"/>
        <w:left w:val="none" w:sz="0" w:space="0" w:color="auto"/>
        <w:bottom w:val="none" w:sz="0" w:space="0" w:color="auto"/>
        <w:right w:val="none" w:sz="0" w:space="0" w:color="auto"/>
      </w:divBdr>
    </w:div>
    <w:div w:id="1837378067">
      <w:bodyDiv w:val="1"/>
      <w:marLeft w:val="0"/>
      <w:marRight w:val="0"/>
      <w:marTop w:val="0"/>
      <w:marBottom w:val="0"/>
      <w:divBdr>
        <w:top w:val="none" w:sz="0" w:space="0" w:color="auto"/>
        <w:left w:val="none" w:sz="0" w:space="0" w:color="auto"/>
        <w:bottom w:val="none" w:sz="0" w:space="0" w:color="auto"/>
        <w:right w:val="none" w:sz="0" w:space="0" w:color="auto"/>
      </w:divBdr>
    </w:div>
    <w:div w:id="1856338203">
      <w:bodyDiv w:val="1"/>
      <w:marLeft w:val="0"/>
      <w:marRight w:val="0"/>
      <w:marTop w:val="0"/>
      <w:marBottom w:val="0"/>
      <w:divBdr>
        <w:top w:val="none" w:sz="0" w:space="0" w:color="auto"/>
        <w:left w:val="none" w:sz="0" w:space="0" w:color="auto"/>
        <w:bottom w:val="none" w:sz="0" w:space="0" w:color="auto"/>
        <w:right w:val="none" w:sz="0" w:space="0" w:color="auto"/>
      </w:divBdr>
    </w:div>
    <w:div w:id="1861161829">
      <w:bodyDiv w:val="1"/>
      <w:marLeft w:val="0"/>
      <w:marRight w:val="0"/>
      <w:marTop w:val="0"/>
      <w:marBottom w:val="0"/>
      <w:divBdr>
        <w:top w:val="none" w:sz="0" w:space="0" w:color="auto"/>
        <w:left w:val="none" w:sz="0" w:space="0" w:color="auto"/>
        <w:bottom w:val="none" w:sz="0" w:space="0" w:color="auto"/>
        <w:right w:val="none" w:sz="0" w:space="0" w:color="auto"/>
      </w:divBdr>
    </w:div>
    <w:div w:id="1925145413">
      <w:bodyDiv w:val="1"/>
      <w:marLeft w:val="0"/>
      <w:marRight w:val="0"/>
      <w:marTop w:val="0"/>
      <w:marBottom w:val="0"/>
      <w:divBdr>
        <w:top w:val="none" w:sz="0" w:space="0" w:color="auto"/>
        <w:left w:val="none" w:sz="0" w:space="0" w:color="auto"/>
        <w:bottom w:val="none" w:sz="0" w:space="0" w:color="auto"/>
        <w:right w:val="none" w:sz="0" w:space="0" w:color="auto"/>
      </w:divBdr>
    </w:div>
    <w:div w:id="1928952000">
      <w:bodyDiv w:val="1"/>
      <w:marLeft w:val="0"/>
      <w:marRight w:val="0"/>
      <w:marTop w:val="0"/>
      <w:marBottom w:val="0"/>
      <w:divBdr>
        <w:top w:val="none" w:sz="0" w:space="0" w:color="auto"/>
        <w:left w:val="none" w:sz="0" w:space="0" w:color="auto"/>
        <w:bottom w:val="none" w:sz="0" w:space="0" w:color="auto"/>
        <w:right w:val="none" w:sz="0" w:space="0" w:color="auto"/>
      </w:divBdr>
    </w:div>
    <w:div w:id="1931964211">
      <w:bodyDiv w:val="1"/>
      <w:marLeft w:val="0"/>
      <w:marRight w:val="0"/>
      <w:marTop w:val="0"/>
      <w:marBottom w:val="0"/>
      <w:divBdr>
        <w:top w:val="none" w:sz="0" w:space="0" w:color="auto"/>
        <w:left w:val="none" w:sz="0" w:space="0" w:color="auto"/>
        <w:bottom w:val="none" w:sz="0" w:space="0" w:color="auto"/>
        <w:right w:val="none" w:sz="0" w:space="0" w:color="auto"/>
      </w:divBdr>
    </w:div>
    <w:div w:id="2017295797">
      <w:bodyDiv w:val="1"/>
      <w:marLeft w:val="0"/>
      <w:marRight w:val="0"/>
      <w:marTop w:val="0"/>
      <w:marBottom w:val="0"/>
      <w:divBdr>
        <w:top w:val="none" w:sz="0" w:space="0" w:color="auto"/>
        <w:left w:val="none" w:sz="0" w:space="0" w:color="auto"/>
        <w:bottom w:val="none" w:sz="0" w:space="0" w:color="auto"/>
        <w:right w:val="none" w:sz="0" w:space="0" w:color="auto"/>
      </w:divBdr>
    </w:div>
    <w:div w:id="2021815932">
      <w:bodyDiv w:val="1"/>
      <w:marLeft w:val="0"/>
      <w:marRight w:val="0"/>
      <w:marTop w:val="0"/>
      <w:marBottom w:val="0"/>
      <w:divBdr>
        <w:top w:val="none" w:sz="0" w:space="0" w:color="auto"/>
        <w:left w:val="none" w:sz="0" w:space="0" w:color="auto"/>
        <w:bottom w:val="none" w:sz="0" w:space="0" w:color="auto"/>
        <w:right w:val="none" w:sz="0" w:space="0" w:color="auto"/>
      </w:divBdr>
    </w:div>
    <w:div w:id="2023703365">
      <w:bodyDiv w:val="1"/>
      <w:marLeft w:val="0"/>
      <w:marRight w:val="0"/>
      <w:marTop w:val="0"/>
      <w:marBottom w:val="0"/>
      <w:divBdr>
        <w:top w:val="none" w:sz="0" w:space="0" w:color="auto"/>
        <w:left w:val="none" w:sz="0" w:space="0" w:color="auto"/>
        <w:bottom w:val="none" w:sz="0" w:space="0" w:color="auto"/>
        <w:right w:val="none" w:sz="0" w:space="0" w:color="auto"/>
      </w:divBdr>
    </w:div>
    <w:div w:id="2036612004">
      <w:bodyDiv w:val="1"/>
      <w:marLeft w:val="0"/>
      <w:marRight w:val="0"/>
      <w:marTop w:val="0"/>
      <w:marBottom w:val="0"/>
      <w:divBdr>
        <w:top w:val="none" w:sz="0" w:space="0" w:color="auto"/>
        <w:left w:val="none" w:sz="0" w:space="0" w:color="auto"/>
        <w:bottom w:val="none" w:sz="0" w:space="0" w:color="auto"/>
        <w:right w:val="none" w:sz="0" w:space="0" w:color="auto"/>
      </w:divBdr>
    </w:div>
    <w:div w:id="2044742024">
      <w:bodyDiv w:val="1"/>
      <w:marLeft w:val="0"/>
      <w:marRight w:val="0"/>
      <w:marTop w:val="0"/>
      <w:marBottom w:val="0"/>
      <w:divBdr>
        <w:top w:val="none" w:sz="0" w:space="0" w:color="auto"/>
        <w:left w:val="none" w:sz="0" w:space="0" w:color="auto"/>
        <w:bottom w:val="none" w:sz="0" w:space="0" w:color="auto"/>
        <w:right w:val="none" w:sz="0" w:space="0" w:color="auto"/>
      </w:divBdr>
    </w:div>
    <w:div w:id="2047943827">
      <w:bodyDiv w:val="1"/>
      <w:marLeft w:val="0"/>
      <w:marRight w:val="0"/>
      <w:marTop w:val="0"/>
      <w:marBottom w:val="0"/>
      <w:divBdr>
        <w:top w:val="none" w:sz="0" w:space="0" w:color="auto"/>
        <w:left w:val="none" w:sz="0" w:space="0" w:color="auto"/>
        <w:bottom w:val="none" w:sz="0" w:space="0" w:color="auto"/>
        <w:right w:val="none" w:sz="0" w:space="0" w:color="auto"/>
      </w:divBdr>
    </w:div>
    <w:div w:id="2075660184">
      <w:bodyDiv w:val="1"/>
      <w:marLeft w:val="0"/>
      <w:marRight w:val="0"/>
      <w:marTop w:val="0"/>
      <w:marBottom w:val="0"/>
      <w:divBdr>
        <w:top w:val="none" w:sz="0" w:space="0" w:color="auto"/>
        <w:left w:val="none" w:sz="0" w:space="0" w:color="auto"/>
        <w:bottom w:val="none" w:sz="0" w:space="0" w:color="auto"/>
        <w:right w:val="none" w:sz="0" w:space="0" w:color="auto"/>
      </w:divBdr>
    </w:div>
    <w:div w:id="2085492145">
      <w:bodyDiv w:val="1"/>
      <w:marLeft w:val="0"/>
      <w:marRight w:val="0"/>
      <w:marTop w:val="0"/>
      <w:marBottom w:val="0"/>
      <w:divBdr>
        <w:top w:val="none" w:sz="0" w:space="0" w:color="auto"/>
        <w:left w:val="none" w:sz="0" w:space="0" w:color="auto"/>
        <w:bottom w:val="none" w:sz="0" w:space="0" w:color="auto"/>
        <w:right w:val="none" w:sz="0" w:space="0" w:color="auto"/>
      </w:divBdr>
    </w:div>
    <w:div w:id="2088376854">
      <w:bodyDiv w:val="1"/>
      <w:marLeft w:val="0"/>
      <w:marRight w:val="0"/>
      <w:marTop w:val="0"/>
      <w:marBottom w:val="0"/>
      <w:divBdr>
        <w:top w:val="none" w:sz="0" w:space="0" w:color="auto"/>
        <w:left w:val="none" w:sz="0" w:space="0" w:color="auto"/>
        <w:bottom w:val="none" w:sz="0" w:space="0" w:color="auto"/>
        <w:right w:val="none" w:sz="0" w:space="0" w:color="auto"/>
      </w:divBdr>
    </w:div>
    <w:div w:id="2091194746">
      <w:bodyDiv w:val="1"/>
      <w:marLeft w:val="0"/>
      <w:marRight w:val="0"/>
      <w:marTop w:val="0"/>
      <w:marBottom w:val="0"/>
      <w:divBdr>
        <w:top w:val="none" w:sz="0" w:space="0" w:color="auto"/>
        <w:left w:val="none" w:sz="0" w:space="0" w:color="auto"/>
        <w:bottom w:val="none" w:sz="0" w:space="0" w:color="auto"/>
        <w:right w:val="none" w:sz="0" w:space="0" w:color="auto"/>
      </w:divBdr>
    </w:div>
    <w:div w:id="2095280229">
      <w:bodyDiv w:val="1"/>
      <w:marLeft w:val="0"/>
      <w:marRight w:val="0"/>
      <w:marTop w:val="0"/>
      <w:marBottom w:val="0"/>
      <w:divBdr>
        <w:top w:val="none" w:sz="0" w:space="0" w:color="auto"/>
        <w:left w:val="none" w:sz="0" w:space="0" w:color="auto"/>
        <w:bottom w:val="none" w:sz="0" w:space="0" w:color="auto"/>
        <w:right w:val="none" w:sz="0" w:space="0" w:color="auto"/>
      </w:divBdr>
    </w:div>
    <w:div w:id="21310502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png"/><Relationship Id="rId34" Type="http://schemas.openxmlformats.org/officeDocument/2006/relationships/hyperlink" Target="https://www.sis-marches.com/actualites/actualites" TargetMode="External"/><Relationship Id="rId42" Type="http://schemas.openxmlformats.org/officeDocument/2006/relationships/hyperlink" Target="https://sismarches.atlassian.net/browse/SM-15022?atlOrigin=eyJpIjoiMjBhNWIzMmFjMjdiNGE1YzhhZTE4YmM0ZjA0MDM4ZWYiLCJwIjoiZXhjZWwtamlyYSJ9" TargetMode="External"/><Relationship Id="rId47" Type="http://schemas.openxmlformats.org/officeDocument/2006/relationships/hyperlink" Target="https://sismarches.atlassian.net/browse/SM-14881?atlOrigin=eyJpIjoiMjBhNWIzMmFjMjdiNGE1YzhhZTE4YmM0ZjA0MDM4ZWYiLCJwIjoiZXhjZWwtamlyYSJ9" TargetMode="External"/><Relationship Id="rId50" Type="http://schemas.openxmlformats.org/officeDocument/2006/relationships/hyperlink" Target="https://sismarches.atlassian.net/browse/SM-15484?atlOrigin=eyJpIjoiMjBhNWIzMmFjMjdiNGE1YzhhZTE4YmM0ZjA0MDM4ZWYiLCJwIjoiZXhjZWwtamlyYSJ9" TargetMode="External"/><Relationship Id="rId55" Type="http://schemas.openxmlformats.org/officeDocument/2006/relationships/hyperlink" Target="https://sismarches.atlassian.net/browse/SM-15872?atlOrigin=eyJpIjoiMjBhNWIzMmFjMjdiNGE1YzhhZTE4YmM0ZjA0MDM4ZWYiLCJwIjoiZXhjZWwtamlyYSJ9" TargetMode="External"/><Relationship Id="rId63" Type="http://schemas.openxmlformats.org/officeDocument/2006/relationships/header" Target="header1.xml"/><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jpeg"/><Relationship Id="rId29" Type="http://schemas.openxmlformats.org/officeDocument/2006/relationships/image" Target="media/image18.png"/><Relationship Id="rId11" Type="http://schemas.microsoft.com/office/2007/relationships/hdphoto" Target="media/hdphoto2.wdp"/><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hyperlink" Target="https://sismarches.atlassian.net/browse/SM-15867?atlOrigin=eyJpIjoiMjBhNWIzMmFjMjdiNGE1YzhhZTE4YmM0ZjA0MDM4ZWYiLCJwIjoiZXhjZWwtamlyYSJ9" TargetMode="External"/><Relationship Id="rId40" Type="http://schemas.openxmlformats.org/officeDocument/2006/relationships/hyperlink" Target="https://sismarches.atlassian.net/browse/SM-15762?atlOrigin=eyJpIjoiMjBhNWIzMmFjMjdiNGE1YzhhZTE4YmM0ZjA0MDM4ZWYiLCJwIjoiZXhjZWwtamlyYSJ9" TargetMode="External"/><Relationship Id="rId45" Type="http://schemas.openxmlformats.org/officeDocument/2006/relationships/hyperlink" Target="https://sismarches.atlassian.net/browse/SM-15962?atlOrigin=eyJpIjoiMjBhNWIzMmFjMjdiNGE1YzhhZTE4YmM0ZjA0MDM4ZWYiLCJwIjoiZXhjZWwtamlyYSJ9" TargetMode="External"/><Relationship Id="rId53" Type="http://schemas.openxmlformats.org/officeDocument/2006/relationships/hyperlink" Target="https://sismarches.atlassian.net/browse/SM-15778?atlOrigin=eyJpIjoiMjBhNWIzMmFjMjdiNGE1YzhhZTE4YmM0ZjA0MDM4ZWYiLCJwIjoiZXhjZWwtamlyYSJ9" TargetMode="External"/><Relationship Id="rId58" Type="http://schemas.openxmlformats.org/officeDocument/2006/relationships/hyperlink" Target="https://sismarches.atlassian.net/browse/SM-15991?atlOrigin=eyJpIjoiMjBhNWIzMmFjMjdiNGE1YzhhZTE4YmM0ZjA0MDM4ZWYiLCJwIjoiZXhjZWwtamlyYSJ9" TargetMode="External"/><Relationship Id="rId66"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hyperlink" Target="https://telechargement.sis-marches.com/mp/Lisez-moi/LisezMoi_SISMARCHES_8.2023.2.zip" TargetMode="External"/><Relationship Id="rId19" Type="http://schemas.openxmlformats.org/officeDocument/2006/relationships/image" Target="media/image8.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hyperlink" Target="https://sismarches.atlassian.net/browse/SM-15934?atlOrigin=eyJpIjoiMjBhNWIzMmFjMjdiNGE1YzhhZTE4YmM0ZjA0MDM4ZWYiLCJwIjoiZXhjZWwtamlyYSJ9" TargetMode="External"/><Relationship Id="rId43" Type="http://schemas.openxmlformats.org/officeDocument/2006/relationships/hyperlink" Target="https://sismarches.atlassian.net/browse/SM-15206?atlOrigin=eyJpIjoiMjBhNWIzMmFjMjdiNGE1YzhhZTE4YmM0ZjA0MDM4ZWYiLCJwIjoiZXhjZWwtamlyYSJ9" TargetMode="External"/><Relationship Id="rId48" Type="http://schemas.openxmlformats.org/officeDocument/2006/relationships/hyperlink" Target="https://sismarches.atlassian.net/browse/SM-15272?atlOrigin=eyJpIjoiMjBhNWIzMmFjMjdiNGE1YzhhZTE4YmM0ZjA0MDM4ZWYiLCJwIjoiZXhjZWwtamlyYSJ9" TargetMode="External"/><Relationship Id="rId56" Type="http://schemas.openxmlformats.org/officeDocument/2006/relationships/hyperlink" Target="https://sismarches.atlassian.net/browse/SM-15887?atlOrigin=eyJpIjoiMjBhNWIzMmFjMjdiNGE1YzhhZTE4YmM0ZjA0MDM4ZWYiLCJwIjoiZXhjZWwtamlyYSJ9" TargetMode="External"/><Relationship Id="rId64" Type="http://schemas.openxmlformats.org/officeDocument/2006/relationships/header" Target="header2.xml"/><Relationship Id="rId8" Type="http://schemas.openxmlformats.org/officeDocument/2006/relationships/image" Target="media/image1.png"/><Relationship Id="rId51" Type="http://schemas.openxmlformats.org/officeDocument/2006/relationships/hyperlink" Target="https://sismarches.atlassian.net/browse/SM-15591?atlOrigin=eyJpIjoiMjBhNWIzMmFjMjdiNGE1YzhhZTE4YmM0ZjA0MDM4ZWYiLCJwIjoiZXhjZWwtamlyYSJ9"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hyperlink" Target="https://sismarches.atlassian.net/browse/SM-15894?atlOrigin=eyJpIjoiMjBhNWIzMmFjMjdiNGE1YzhhZTE4YmM0ZjA0MDM4ZWYiLCJwIjoiZXhjZWwtamlyYSJ9" TargetMode="External"/><Relationship Id="rId46" Type="http://schemas.openxmlformats.org/officeDocument/2006/relationships/hyperlink" Target="https://sismarches.atlassian.net/browse/SM-15823?atlOrigin=eyJpIjoiMjBhNWIzMmFjMjdiNGE1YzhhZTE4YmM0ZjA0MDM4ZWYiLCJwIjoiZXhjZWwtamlyYSJ9" TargetMode="External"/><Relationship Id="rId59" Type="http://schemas.openxmlformats.org/officeDocument/2006/relationships/hyperlink" Target="https://telechargement.sis-marches.com/mp/Lisez-moi/LisezMoi_SISMARCHES_82024.1.zip" TargetMode="External"/><Relationship Id="rId67" Type="http://schemas.openxmlformats.org/officeDocument/2006/relationships/fontTable" Target="fontTable.xml"/><Relationship Id="rId20" Type="http://schemas.openxmlformats.org/officeDocument/2006/relationships/image" Target="media/image9.png"/><Relationship Id="rId41" Type="http://schemas.openxmlformats.org/officeDocument/2006/relationships/hyperlink" Target="https://sismarches.atlassian.net/browse/SM-12933?atlOrigin=eyJpIjoiMjBhNWIzMmFjMjdiNGE1YzhhZTE4YmM0ZjA0MDM4ZWYiLCJwIjoiZXhjZWwtamlyYSJ9" TargetMode="External"/><Relationship Id="rId54" Type="http://schemas.openxmlformats.org/officeDocument/2006/relationships/hyperlink" Target="https://sismarches.atlassian.net/browse/SM-15830?atlOrigin=eyJpIjoiMjBhNWIzMmFjMjdiNGE1YzhhZTE4YmM0ZjA0MDM4ZWYiLCJwIjoiZXhjZWwtamlyYSJ9" TargetMode="External"/><Relationship Id="rId62" Type="http://schemas.openxmlformats.org/officeDocument/2006/relationships/hyperlink" Target="https://telechargement.sis-marches.com/mp/Lisez-moi/LisezMoi_SISMARCHES_82023.1.zip"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microsoft.com/office/2007/relationships/hdphoto" Target="media/hdphoto4.wdp"/><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hyperlink" Target="https://sismarches.atlassian.net/browse/SM-15977?atlOrigin=eyJpIjoiMjBhNWIzMmFjMjdiNGE1YzhhZTE4YmM0ZjA0MDM4ZWYiLCJwIjoiZXhjZWwtamlyYSJ9" TargetMode="External"/><Relationship Id="rId49" Type="http://schemas.openxmlformats.org/officeDocument/2006/relationships/hyperlink" Target="https://sismarches.atlassian.net/browse/SM-15338?atlOrigin=eyJpIjoiMjBhNWIzMmFjMjdiNGE1YzhhZTE4YmM0ZjA0MDM4ZWYiLCJwIjoiZXhjZWwtamlyYSJ9" TargetMode="External"/><Relationship Id="rId57" Type="http://schemas.openxmlformats.org/officeDocument/2006/relationships/hyperlink" Target="https://sismarches.atlassian.net/browse/SM-15952?atlOrigin=eyJpIjoiMjBhNWIzMmFjMjdiNGE1YzhhZTE4YmM0ZjA0MDM4ZWYiLCJwIjoiZXhjZWwtamlyYSJ9" TargetMode="External"/><Relationship Id="rId10" Type="http://schemas.openxmlformats.org/officeDocument/2006/relationships/image" Target="media/image2.png"/><Relationship Id="rId31" Type="http://schemas.openxmlformats.org/officeDocument/2006/relationships/image" Target="media/image20.png"/><Relationship Id="rId44" Type="http://schemas.openxmlformats.org/officeDocument/2006/relationships/hyperlink" Target="https://sismarches.atlassian.net/browse/SM-15843?atlOrigin=eyJpIjoiMjBhNWIzMmFjMjdiNGE1YzhhZTE4YmM0ZjA0MDM4ZWYiLCJwIjoiZXhjZWwtamlyYSJ9" TargetMode="External"/><Relationship Id="rId52" Type="http://schemas.openxmlformats.org/officeDocument/2006/relationships/hyperlink" Target="https://sismarches.atlassian.net/browse/SM-15641?atlOrigin=eyJpIjoiMjBhNWIzMmFjMjdiNGE1YzhhZTE4YmM0ZjA0MDM4ZWYiLCJwIjoiZXhjZWwtamlyYSJ9" TargetMode="External"/><Relationship Id="rId60" Type="http://schemas.openxmlformats.org/officeDocument/2006/relationships/hyperlink" Target="https://telechargement.sis-marches.com/mp/Lisez-moi/LisezMoi_SISMARCHES_8.2023.3.zip" TargetMode="External"/><Relationship Id="rId65" Type="http://schemas.openxmlformats.org/officeDocument/2006/relationships/footer" Target="footer1.xml"/><Relationship Id="rId4" Type="http://schemas.openxmlformats.org/officeDocument/2006/relationships/settings" Target="settings.xml"/><Relationship Id="rId9" Type="http://schemas.microsoft.com/office/2007/relationships/hdphoto" Target="media/hdphoto1.wdp"/><Relationship Id="rId13" Type="http://schemas.microsoft.com/office/2007/relationships/hdphoto" Target="media/hdphoto3.wdp"/><Relationship Id="rId18" Type="http://schemas.openxmlformats.org/officeDocument/2006/relationships/image" Target="media/image7.png"/><Relationship Id="rId39" Type="http://schemas.openxmlformats.org/officeDocument/2006/relationships/hyperlink" Target="https://sismarches.atlassian.net/browse/SM-15931?atlOrigin=eyJpIjoiMjBhNWIzMmFjMjdiNGE1YzhhZTE4YmM0ZjA0MDM4ZWYiLCJwIjoiZXhjZWwtamlyYSJ9"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C48A02-67C5-425E-B1F9-6D97F2E158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15</Pages>
  <Words>4591</Words>
  <Characters>25255</Characters>
  <Application>Microsoft Office Word</Application>
  <DocSecurity>0</DocSecurity>
  <Lines>210</Lines>
  <Paragraphs>59</Paragraphs>
  <ScaleCrop>false</ScaleCrop>
  <HeadingPairs>
    <vt:vector size="2" baseType="variant">
      <vt:variant>
        <vt:lpstr>Titre</vt:lpstr>
      </vt:variant>
      <vt:variant>
        <vt:i4>1</vt:i4>
      </vt:variant>
    </vt:vector>
  </HeadingPairs>
  <TitlesOfParts>
    <vt:vector size="1" baseType="lpstr">
      <vt:lpstr/>
    </vt:vector>
  </TitlesOfParts>
  <Company>Achat Solutions</Company>
  <LinksUpToDate>false</LinksUpToDate>
  <CharactersWithSpaces>29787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Raphaël RAUX</dc:creator>
  <cp:keywords/>
  <dc:description/>
  <cp:lastModifiedBy>Raphaël RAUX</cp:lastModifiedBy>
  <cp:revision>13</cp:revision>
  <cp:lastPrinted>2021-12-16T09:35:00Z</cp:lastPrinted>
  <dcterms:created xsi:type="dcterms:W3CDTF">2024-07-23T12:12:00Z</dcterms:created>
  <dcterms:modified xsi:type="dcterms:W3CDTF">2024-07-31T08:52:00Z</dcterms:modified>
</cp:coreProperties>
</file>